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87B78" w14:textId="0A353B55" w:rsidR="001A1F11" w:rsidRDefault="001A1F11" w:rsidP="0093382B">
      <w:pPr>
        <w:ind w:left="360"/>
        <w:jc w:val="center"/>
        <w:rPr>
          <w:rFonts w:ascii="Rockwell Nova" w:hAnsi="Rockwell Nova"/>
          <w:b/>
          <w:bCs/>
        </w:rPr>
      </w:pPr>
      <w:r>
        <w:rPr>
          <w:noProof/>
          <w14:ligatures w14:val="standardContextual"/>
        </w:rPr>
        <w:drawing>
          <wp:inline distT="0" distB="0" distL="0" distR="0" wp14:anchorId="3731E640" wp14:editId="2CFE6E43">
            <wp:extent cx="4439861" cy="1067908"/>
            <wp:effectExtent l="0" t="0" r="0" b="0"/>
            <wp:docPr id="2084541856"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541856" name="Picture 1" descr="A black text on a white background&#10;&#10;Description automatically generated"/>
                    <pic:cNvPicPr/>
                  </pic:nvPicPr>
                  <pic:blipFill>
                    <a:blip r:embed="rId5"/>
                    <a:stretch>
                      <a:fillRect/>
                    </a:stretch>
                  </pic:blipFill>
                  <pic:spPr>
                    <a:xfrm>
                      <a:off x="0" y="0"/>
                      <a:ext cx="4560188" cy="1096850"/>
                    </a:xfrm>
                    <a:prstGeom prst="rect">
                      <a:avLst/>
                    </a:prstGeom>
                  </pic:spPr>
                </pic:pic>
              </a:graphicData>
            </a:graphic>
          </wp:inline>
        </w:drawing>
      </w:r>
    </w:p>
    <w:p w14:paraId="23BDA27E" w14:textId="7F6BB695" w:rsidR="0093382B" w:rsidRPr="00C43537" w:rsidRDefault="0093382B" w:rsidP="0093382B">
      <w:pPr>
        <w:ind w:left="360"/>
        <w:jc w:val="center"/>
        <w:rPr>
          <w:rFonts w:asciiTheme="minorHAnsi" w:hAnsiTheme="minorHAnsi" w:cstheme="minorHAnsi"/>
          <w:b/>
          <w:bCs/>
        </w:rPr>
      </w:pPr>
      <w:r w:rsidRPr="00C43537">
        <w:rPr>
          <w:rFonts w:asciiTheme="minorHAnsi" w:hAnsiTheme="minorHAnsi" w:cstheme="minorHAnsi"/>
          <w:b/>
          <w:bCs/>
        </w:rPr>
        <w:t>SMA 4</w:t>
      </w:r>
      <w:r w:rsidR="00073825" w:rsidRPr="00C43537">
        <w:rPr>
          <w:rFonts w:asciiTheme="minorHAnsi" w:hAnsiTheme="minorHAnsi" w:cstheme="minorHAnsi"/>
          <w:b/>
          <w:bCs/>
        </w:rPr>
        <w:t>8</w:t>
      </w:r>
      <w:r w:rsidRPr="00C43537">
        <w:rPr>
          <w:rFonts w:asciiTheme="minorHAnsi" w:hAnsiTheme="minorHAnsi" w:cstheme="minorHAnsi"/>
          <w:b/>
          <w:bCs/>
          <w:vertAlign w:val="superscript"/>
        </w:rPr>
        <w:t>th</w:t>
      </w:r>
      <w:r w:rsidRPr="00C43537">
        <w:rPr>
          <w:rFonts w:asciiTheme="minorHAnsi" w:hAnsiTheme="minorHAnsi" w:cstheme="minorHAnsi"/>
          <w:b/>
          <w:bCs/>
        </w:rPr>
        <w:t xml:space="preserve"> AGM </w:t>
      </w:r>
      <w:r w:rsidR="00073825" w:rsidRPr="00C43537">
        <w:rPr>
          <w:rFonts w:asciiTheme="minorHAnsi" w:hAnsiTheme="minorHAnsi" w:cstheme="minorHAnsi"/>
          <w:b/>
          <w:bCs/>
        </w:rPr>
        <w:t>Minutes</w:t>
      </w:r>
      <w:r w:rsidRPr="00C43537">
        <w:rPr>
          <w:rFonts w:asciiTheme="minorHAnsi" w:hAnsiTheme="minorHAnsi" w:cstheme="minorHAnsi"/>
          <w:b/>
          <w:bCs/>
        </w:rPr>
        <w:t xml:space="preserve"> </w:t>
      </w:r>
    </w:p>
    <w:p w14:paraId="328B5C21" w14:textId="30ED4574" w:rsidR="00403248" w:rsidRPr="00C43537" w:rsidRDefault="00D461C4" w:rsidP="0093382B">
      <w:pPr>
        <w:ind w:left="360"/>
        <w:jc w:val="center"/>
        <w:rPr>
          <w:rFonts w:asciiTheme="minorHAnsi" w:hAnsiTheme="minorHAnsi" w:cstheme="minorHAnsi"/>
          <w:b/>
          <w:bCs/>
          <w:i/>
          <w:iCs/>
        </w:rPr>
      </w:pPr>
      <w:r w:rsidRPr="00C43537">
        <w:rPr>
          <w:rFonts w:asciiTheme="minorHAnsi" w:hAnsiTheme="minorHAnsi" w:cstheme="minorHAnsi"/>
          <w:b/>
          <w:bCs/>
          <w:i/>
          <w:iCs/>
        </w:rPr>
        <w:t>Friday</w:t>
      </w:r>
      <w:r w:rsidR="00403248" w:rsidRPr="00C43537">
        <w:rPr>
          <w:rFonts w:asciiTheme="minorHAnsi" w:hAnsiTheme="minorHAnsi" w:cstheme="minorHAnsi"/>
          <w:b/>
          <w:bCs/>
          <w:i/>
          <w:iCs/>
        </w:rPr>
        <w:t xml:space="preserve"> </w:t>
      </w:r>
      <w:r w:rsidRPr="00C43537">
        <w:rPr>
          <w:rFonts w:asciiTheme="minorHAnsi" w:hAnsiTheme="minorHAnsi" w:cstheme="minorHAnsi"/>
          <w:b/>
          <w:bCs/>
          <w:i/>
          <w:iCs/>
        </w:rPr>
        <w:t>8</w:t>
      </w:r>
      <w:r w:rsidRPr="00C43537">
        <w:rPr>
          <w:rFonts w:asciiTheme="minorHAnsi" w:hAnsiTheme="minorHAnsi" w:cstheme="minorHAnsi"/>
          <w:b/>
          <w:bCs/>
          <w:i/>
          <w:iCs/>
          <w:vertAlign w:val="superscript"/>
        </w:rPr>
        <w:t>th</w:t>
      </w:r>
      <w:r w:rsidRPr="00C43537">
        <w:rPr>
          <w:rFonts w:asciiTheme="minorHAnsi" w:hAnsiTheme="minorHAnsi" w:cstheme="minorHAnsi"/>
          <w:b/>
          <w:bCs/>
          <w:i/>
          <w:iCs/>
        </w:rPr>
        <w:t xml:space="preserve"> </w:t>
      </w:r>
      <w:r w:rsidR="00403248" w:rsidRPr="00C43537">
        <w:rPr>
          <w:rFonts w:asciiTheme="minorHAnsi" w:hAnsiTheme="minorHAnsi" w:cstheme="minorHAnsi"/>
          <w:b/>
          <w:bCs/>
          <w:i/>
          <w:iCs/>
        </w:rPr>
        <w:t>November</w:t>
      </w:r>
      <w:r w:rsidR="00C43537">
        <w:rPr>
          <w:rFonts w:asciiTheme="minorHAnsi" w:hAnsiTheme="minorHAnsi" w:cstheme="minorHAnsi"/>
          <w:b/>
          <w:bCs/>
          <w:i/>
          <w:iCs/>
        </w:rPr>
        <w:t xml:space="preserve"> 2024</w:t>
      </w:r>
      <w:r w:rsidR="00403248" w:rsidRPr="00C43537">
        <w:rPr>
          <w:rFonts w:asciiTheme="minorHAnsi" w:hAnsiTheme="minorHAnsi" w:cstheme="minorHAnsi"/>
          <w:b/>
          <w:bCs/>
          <w:i/>
          <w:iCs/>
        </w:rPr>
        <w:t xml:space="preserve"> </w:t>
      </w:r>
      <w:r w:rsidRPr="00C43537">
        <w:rPr>
          <w:rFonts w:asciiTheme="minorHAnsi" w:hAnsiTheme="minorHAnsi" w:cstheme="minorHAnsi"/>
          <w:b/>
          <w:bCs/>
          <w:i/>
          <w:iCs/>
        </w:rPr>
        <w:t xml:space="preserve">11:20am </w:t>
      </w:r>
      <w:r w:rsidR="0025103F" w:rsidRPr="00C43537">
        <w:rPr>
          <w:rFonts w:asciiTheme="minorHAnsi" w:hAnsiTheme="minorHAnsi" w:cstheme="minorHAnsi"/>
          <w:b/>
          <w:bCs/>
          <w:i/>
          <w:iCs/>
        </w:rPr>
        <w:t>online and in-person</w:t>
      </w:r>
    </w:p>
    <w:p w14:paraId="7703266D" w14:textId="77777777" w:rsidR="00E8366B" w:rsidRPr="00C43537" w:rsidRDefault="00E8366B" w:rsidP="00E8366B">
      <w:pPr>
        <w:jc w:val="center"/>
        <w:rPr>
          <w:rFonts w:asciiTheme="minorHAnsi" w:hAnsiTheme="minorHAnsi" w:cstheme="minorHAnsi"/>
          <w:b/>
          <w:bCs/>
          <w:i/>
          <w:iCs/>
        </w:rPr>
      </w:pPr>
    </w:p>
    <w:p w14:paraId="3D0F808F" w14:textId="0D8FCA2D" w:rsidR="0093382B" w:rsidRPr="00C43537" w:rsidRDefault="00E8366B" w:rsidP="00E8366B">
      <w:pPr>
        <w:jc w:val="center"/>
        <w:rPr>
          <w:rFonts w:asciiTheme="minorHAnsi" w:hAnsiTheme="minorHAnsi" w:cstheme="minorHAnsi"/>
          <w:b/>
          <w:bCs/>
          <w:i/>
          <w:iCs/>
        </w:rPr>
      </w:pPr>
      <w:proofErr w:type="spellStart"/>
      <w:r w:rsidRPr="00C43537">
        <w:rPr>
          <w:rFonts w:asciiTheme="minorHAnsi" w:hAnsiTheme="minorHAnsi" w:cstheme="minorHAnsi"/>
          <w:b/>
          <w:bCs/>
          <w:i/>
          <w:iCs/>
        </w:rPr>
        <w:t>Amgueddfa</w:t>
      </w:r>
      <w:proofErr w:type="spellEnd"/>
      <w:r w:rsidRPr="00C43537">
        <w:rPr>
          <w:rFonts w:asciiTheme="minorHAnsi" w:hAnsiTheme="minorHAnsi" w:cstheme="minorHAnsi"/>
          <w:b/>
          <w:bCs/>
          <w:i/>
          <w:iCs/>
        </w:rPr>
        <w:t xml:space="preserve"> Cymru | National Museum of Wales</w:t>
      </w:r>
    </w:p>
    <w:p w14:paraId="6A942846" w14:textId="77777777" w:rsidR="00E8366B" w:rsidRPr="00C43537" w:rsidRDefault="00E8366B" w:rsidP="00E8366B">
      <w:pPr>
        <w:jc w:val="center"/>
        <w:rPr>
          <w:rFonts w:asciiTheme="minorHAnsi" w:hAnsiTheme="minorHAnsi" w:cstheme="minorHAnsi"/>
          <w:b/>
          <w:bCs/>
          <w:i/>
          <w:iCs/>
        </w:rPr>
      </w:pPr>
    </w:p>
    <w:p w14:paraId="5EB33143" w14:textId="3591B72A" w:rsidR="00D461C4" w:rsidRPr="00C43537" w:rsidRDefault="00D461C4" w:rsidP="0093382B">
      <w:pPr>
        <w:pStyle w:val="ListParagraph"/>
        <w:numPr>
          <w:ilvl w:val="0"/>
          <w:numId w:val="1"/>
        </w:numPr>
        <w:spacing w:after="0" w:line="276" w:lineRule="auto"/>
        <w:rPr>
          <w:rFonts w:asciiTheme="minorHAnsi" w:eastAsia="Times New Roman" w:hAnsiTheme="minorHAnsi" w:cstheme="minorHAnsi"/>
          <w:i/>
          <w:iCs/>
        </w:rPr>
      </w:pPr>
      <w:r w:rsidRPr="00C43537">
        <w:rPr>
          <w:rFonts w:asciiTheme="minorHAnsi" w:eastAsia="Times New Roman" w:hAnsiTheme="minorHAnsi" w:cstheme="minorHAnsi"/>
          <w:i/>
          <w:iCs/>
        </w:rPr>
        <w:t>Chair’s Opening Remarks</w:t>
      </w:r>
    </w:p>
    <w:p w14:paraId="3995F93F" w14:textId="6BAF70A9" w:rsidR="006E7636" w:rsidRPr="00C43537" w:rsidRDefault="001A1F11" w:rsidP="006E7636">
      <w:pPr>
        <w:spacing w:line="276" w:lineRule="auto"/>
        <w:ind w:left="720"/>
        <w:rPr>
          <w:rFonts w:asciiTheme="minorHAnsi" w:eastAsia="Times New Roman" w:hAnsiTheme="minorHAnsi" w:cstheme="minorHAnsi"/>
          <w:i/>
          <w:iCs/>
        </w:rPr>
      </w:pPr>
      <w:r w:rsidRPr="00C43537">
        <w:rPr>
          <w:rFonts w:asciiTheme="minorHAnsi" w:eastAsia="Times New Roman" w:hAnsiTheme="minorHAnsi" w:cstheme="minorHAnsi"/>
        </w:rPr>
        <w:t>The Chair</w:t>
      </w:r>
      <w:r w:rsidR="006E7636" w:rsidRPr="00C43537">
        <w:rPr>
          <w:rFonts w:asciiTheme="minorHAnsi" w:eastAsia="Times New Roman" w:hAnsiTheme="minorHAnsi" w:cstheme="minorHAnsi"/>
        </w:rPr>
        <w:t>,</w:t>
      </w:r>
      <w:r w:rsidRPr="00C43537">
        <w:rPr>
          <w:rFonts w:asciiTheme="minorHAnsi" w:eastAsia="Times New Roman" w:hAnsiTheme="minorHAnsi" w:cstheme="minorHAnsi"/>
        </w:rPr>
        <w:t xml:space="preserve"> </w:t>
      </w:r>
      <w:r w:rsidR="006E7636" w:rsidRPr="00C43537">
        <w:rPr>
          <w:rFonts w:asciiTheme="minorHAnsi" w:eastAsia="Times New Roman" w:hAnsiTheme="minorHAnsi" w:cstheme="minorHAnsi"/>
          <w:i/>
          <w:iCs/>
        </w:rPr>
        <w:t>Duncan Brown, opened the 48</w:t>
      </w:r>
      <w:r w:rsidR="006E7636" w:rsidRPr="00C43537">
        <w:rPr>
          <w:rFonts w:asciiTheme="minorHAnsi" w:eastAsia="Times New Roman" w:hAnsiTheme="minorHAnsi" w:cstheme="minorHAnsi"/>
          <w:i/>
          <w:iCs/>
          <w:vertAlign w:val="superscript"/>
        </w:rPr>
        <w:t>th</w:t>
      </w:r>
      <w:r w:rsidR="006E7636" w:rsidRPr="00C43537">
        <w:rPr>
          <w:rFonts w:asciiTheme="minorHAnsi" w:eastAsia="Times New Roman" w:hAnsiTheme="minorHAnsi" w:cstheme="minorHAnsi"/>
          <w:i/>
          <w:iCs/>
        </w:rPr>
        <w:t xml:space="preserve"> AGM of the Society for Museum Archaeology.</w:t>
      </w:r>
    </w:p>
    <w:p w14:paraId="74267AD7" w14:textId="77777777" w:rsidR="00D461C4" w:rsidRPr="00C43537" w:rsidRDefault="00D461C4" w:rsidP="00D461C4">
      <w:pPr>
        <w:pStyle w:val="ListParagraph"/>
        <w:spacing w:after="0" w:line="276" w:lineRule="auto"/>
        <w:rPr>
          <w:rFonts w:asciiTheme="minorHAnsi" w:eastAsia="Times New Roman" w:hAnsiTheme="minorHAnsi" w:cstheme="minorHAnsi"/>
          <w:i/>
          <w:iCs/>
        </w:rPr>
      </w:pPr>
    </w:p>
    <w:p w14:paraId="16C3BE0D" w14:textId="40F3A950" w:rsidR="0093382B" w:rsidRPr="00C43537" w:rsidRDefault="0093382B" w:rsidP="0093382B">
      <w:pPr>
        <w:pStyle w:val="ListParagraph"/>
        <w:numPr>
          <w:ilvl w:val="0"/>
          <w:numId w:val="1"/>
        </w:numPr>
        <w:spacing w:after="0" w:line="276" w:lineRule="auto"/>
        <w:rPr>
          <w:rFonts w:asciiTheme="minorHAnsi" w:eastAsia="Times New Roman" w:hAnsiTheme="minorHAnsi" w:cstheme="minorHAnsi"/>
          <w:i/>
          <w:iCs/>
        </w:rPr>
      </w:pPr>
      <w:r w:rsidRPr="00C43537">
        <w:rPr>
          <w:rFonts w:asciiTheme="minorHAnsi" w:eastAsia="Times New Roman" w:hAnsiTheme="minorHAnsi" w:cstheme="minorHAnsi"/>
          <w:i/>
          <w:iCs/>
        </w:rPr>
        <w:t>Apologies for Absence</w:t>
      </w:r>
    </w:p>
    <w:p w14:paraId="508D91E4" w14:textId="77777777" w:rsidR="006E7636" w:rsidRPr="00C43537" w:rsidRDefault="006E7636" w:rsidP="006E7636">
      <w:pPr>
        <w:pStyle w:val="ListParagraph"/>
        <w:spacing w:line="276" w:lineRule="auto"/>
        <w:rPr>
          <w:rFonts w:asciiTheme="minorHAnsi" w:eastAsia="Times New Roman" w:hAnsiTheme="minorHAnsi" w:cstheme="minorHAnsi"/>
        </w:rPr>
      </w:pPr>
      <w:r w:rsidRPr="00C43537">
        <w:rPr>
          <w:rFonts w:asciiTheme="minorHAnsi" w:eastAsia="Times New Roman" w:hAnsiTheme="minorHAnsi" w:cstheme="minorHAnsi"/>
        </w:rPr>
        <w:t>No apologies were received.</w:t>
      </w:r>
    </w:p>
    <w:p w14:paraId="50A16416" w14:textId="77777777" w:rsidR="00A039D4" w:rsidRPr="00C43537" w:rsidRDefault="00A039D4" w:rsidP="006E7636">
      <w:pPr>
        <w:pStyle w:val="ListParagraph"/>
        <w:spacing w:line="276" w:lineRule="auto"/>
        <w:rPr>
          <w:rFonts w:asciiTheme="minorHAnsi" w:eastAsia="Times New Roman" w:hAnsiTheme="minorHAnsi" w:cstheme="minorHAnsi"/>
        </w:rPr>
      </w:pPr>
    </w:p>
    <w:p w14:paraId="4200C6B0" w14:textId="1278186D" w:rsidR="0093382B" w:rsidRPr="00C43537" w:rsidRDefault="0093382B" w:rsidP="0093382B">
      <w:pPr>
        <w:pStyle w:val="ListParagraph"/>
        <w:numPr>
          <w:ilvl w:val="0"/>
          <w:numId w:val="1"/>
        </w:numPr>
        <w:spacing w:after="0" w:line="276" w:lineRule="auto"/>
        <w:rPr>
          <w:rFonts w:asciiTheme="minorHAnsi" w:eastAsia="Times New Roman" w:hAnsiTheme="minorHAnsi" w:cstheme="minorHAnsi"/>
          <w:i/>
          <w:iCs/>
        </w:rPr>
      </w:pPr>
      <w:r w:rsidRPr="00C43537">
        <w:rPr>
          <w:rFonts w:asciiTheme="minorHAnsi" w:eastAsia="Times New Roman" w:hAnsiTheme="minorHAnsi" w:cstheme="minorHAnsi"/>
          <w:i/>
          <w:iCs/>
        </w:rPr>
        <w:t>Acceptance of the minutes of the 4</w:t>
      </w:r>
      <w:r w:rsidR="00D461C4" w:rsidRPr="00C43537">
        <w:rPr>
          <w:rFonts w:asciiTheme="minorHAnsi" w:eastAsia="Times New Roman" w:hAnsiTheme="minorHAnsi" w:cstheme="minorHAnsi"/>
          <w:i/>
          <w:iCs/>
        </w:rPr>
        <w:t>7</w:t>
      </w:r>
      <w:r w:rsidRPr="00C43537">
        <w:rPr>
          <w:rFonts w:asciiTheme="minorHAnsi" w:eastAsia="Times New Roman" w:hAnsiTheme="minorHAnsi" w:cstheme="minorHAnsi"/>
          <w:i/>
          <w:iCs/>
        </w:rPr>
        <w:t>th Annual General Meeting being held online.</w:t>
      </w:r>
    </w:p>
    <w:p w14:paraId="7970955A" w14:textId="00518037" w:rsidR="006E7636" w:rsidRPr="00C43537" w:rsidRDefault="006E7636" w:rsidP="006E7636">
      <w:pPr>
        <w:spacing w:line="276" w:lineRule="auto"/>
        <w:ind w:left="720"/>
        <w:rPr>
          <w:rFonts w:asciiTheme="minorHAnsi" w:eastAsia="Times New Roman" w:hAnsiTheme="minorHAnsi" w:cstheme="minorHAnsi"/>
        </w:rPr>
      </w:pPr>
      <w:r w:rsidRPr="00C43537">
        <w:rPr>
          <w:rFonts w:asciiTheme="minorHAnsi" w:eastAsia="Times New Roman" w:hAnsiTheme="minorHAnsi" w:cstheme="minorHAnsi"/>
        </w:rPr>
        <w:t>The minutes of the 47</w:t>
      </w:r>
      <w:r w:rsidRPr="00C43537">
        <w:rPr>
          <w:rFonts w:asciiTheme="minorHAnsi" w:eastAsia="Times New Roman" w:hAnsiTheme="minorHAnsi" w:cstheme="minorHAnsi"/>
          <w:vertAlign w:val="superscript"/>
        </w:rPr>
        <w:t>th</w:t>
      </w:r>
      <w:r w:rsidRPr="00C43537">
        <w:rPr>
          <w:rFonts w:asciiTheme="minorHAnsi" w:eastAsia="Times New Roman" w:hAnsiTheme="minorHAnsi" w:cstheme="minorHAnsi"/>
        </w:rPr>
        <w:t xml:space="preserve"> AGM of the Society for Museum Archaeology were proposed by Philip Wise and seconded by Jenni Butterworth. The minutes were accepted by unanimous vote as a fair and accurate record.</w:t>
      </w:r>
    </w:p>
    <w:p w14:paraId="32D33843" w14:textId="77777777" w:rsidR="0093382B" w:rsidRPr="00C43537" w:rsidRDefault="0093382B" w:rsidP="0093382B">
      <w:pPr>
        <w:rPr>
          <w:rFonts w:asciiTheme="minorHAnsi" w:hAnsiTheme="minorHAnsi" w:cstheme="minorHAnsi"/>
          <w:i/>
          <w:iCs/>
        </w:rPr>
      </w:pPr>
    </w:p>
    <w:p w14:paraId="6C223283" w14:textId="77777777" w:rsidR="0093382B" w:rsidRPr="00C43537" w:rsidRDefault="0093382B" w:rsidP="0093382B">
      <w:pPr>
        <w:pStyle w:val="ListParagraph"/>
        <w:numPr>
          <w:ilvl w:val="0"/>
          <w:numId w:val="1"/>
        </w:numPr>
        <w:spacing w:after="0" w:line="276" w:lineRule="auto"/>
        <w:rPr>
          <w:rFonts w:asciiTheme="minorHAnsi" w:eastAsia="Times New Roman" w:hAnsiTheme="minorHAnsi" w:cstheme="minorHAnsi"/>
          <w:i/>
          <w:iCs/>
        </w:rPr>
      </w:pPr>
      <w:r w:rsidRPr="00C43537">
        <w:rPr>
          <w:rFonts w:asciiTheme="minorHAnsi" w:eastAsia="Times New Roman" w:hAnsiTheme="minorHAnsi" w:cstheme="minorHAnsi"/>
          <w:i/>
          <w:iCs/>
        </w:rPr>
        <w:t>Matters arising</w:t>
      </w:r>
    </w:p>
    <w:p w14:paraId="314E0994" w14:textId="2DFCA6F9" w:rsidR="00073825" w:rsidRPr="00C43537" w:rsidRDefault="006E7636" w:rsidP="00073825">
      <w:pPr>
        <w:pStyle w:val="ListParagraph"/>
        <w:spacing w:after="0" w:line="276" w:lineRule="auto"/>
        <w:rPr>
          <w:rFonts w:asciiTheme="minorHAnsi" w:eastAsia="Times New Roman" w:hAnsiTheme="minorHAnsi" w:cstheme="minorHAnsi"/>
        </w:rPr>
      </w:pPr>
      <w:r w:rsidRPr="00C43537">
        <w:rPr>
          <w:rFonts w:asciiTheme="minorHAnsi" w:eastAsia="Times New Roman" w:hAnsiTheme="minorHAnsi" w:cstheme="minorHAnsi"/>
        </w:rPr>
        <w:t>No matters arising</w:t>
      </w:r>
      <w:r w:rsidR="00073825" w:rsidRPr="00C43537">
        <w:rPr>
          <w:rFonts w:asciiTheme="minorHAnsi" w:eastAsia="Times New Roman" w:hAnsiTheme="minorHAnsi" w:cstheme="minorHAnsi"/>
        </w:rPr>
        <w:t>.</w:t>
      </w:r>
    </w:p>
    <w:p w14:paraId="76F8B310" w14:textId="77777777" w:rsidR="0093382B" w:rsidRPr="00C43537" w:rsidRDefault="0093382B" w:rsidP="0093382B">
      <w:pPr>
        <w:pStyle w:val="ListParagraph"/>
        <w:spacing w:after="0"/>
        <w:ind w:left="1440"/>
        <w:rPr>
          <w:rFonts w:asciiTheme="minorHAnsi" w:hAnsiTheme="minorHAnsi" w:cstheme="minorHAnsi"/>
          <w:i/>
          <w:iCs/>
        </w:rPr>
      </w:pPr>
    </w:p>
    <w:p w14:paraId="3DFA672C" w14:textId="7773386C" w:rsidR="0093382B" w:rsidRPr="00C43537" w:rsidRDefault="0093382B" w:rsidP="0093382B">
      <w:pPr>
        <w:pStyle w:val="ListParagraph"/>
        <w:numPr>
          <w:ilvl w:val="0"/>
          <w:numId w:val="1"/>
        </w:numPr>
        <w:spacing w:after="0" w:line="276" w:lineRule="auto"/>
        <w:rPr>
          <w:rFonts w:asciiTheme="minorHAnsi" w:eastAsia="Times New Roman" w:hAnsiTheme="minorHAnsi" w:cstheme="minorHAnsi"/>
          <w:i/>
          <w:iCs/>
        </w:rPr>
      </w:pPr>
      <w:r w:rsidRPr="00C43537">
        <w:rPr>
          <w:rFonts w:asciiTheme="minorHAnsi" w:eastAsia="Times New Roman" w:hAnsiTheme="minorHAnsi" w:cstheme="minorHAnsi"/>
          <w:i/>
          <w:iCs/>
        </w:rPr>
        <w:t>Summary of the activities of the Society since November 202</w:t>
      </w:r>
      <w:r w:rsidR="00D461C4" w:rsidRPr="00C43537">
        <w:rPr>
          <w:rFonts w:asciiTheme="minorHAnsi" w:eastAsia="Times New Roman" w:hAnsiTheme="minorHAnsi" w:cstheme="minorHAnsi"/>
          <w:i/>
          <w:iCs/>
        </w:rPr>
        <w:t>3</w:t>
      </w:r>
      <w:r w:rsidRPr="00C43537">
        <w:rPr>
          <w:rFonts w:asciiTheme="minorHAnsi" w:eastAsia="Times New Roman" w:hAnsiTheme="minorHAnsi" w:cstheme="minorHAnsi"/>
          <w:i/>
          <w:iCs/>
        </w:rPr>
        <w:t xml:space="preserve"> based on pre-circulated reports from the Secretary, Membership Secretary, </w:t>
      </w:r>
      <w:r w:rsidR="00D461C4" w:rsidRPr="00C43537">
        <w:rPr>
          <w:rFonts w:asciiTheme="minorHAnsi" w:eastAsia="Times New Roman" w:hAnsiTheme="minorHAnsi" w:cstheme="minorHAnsi"/>
          <w:i/>
          <w:iCs/>
        </w:rPr>
        <w:t xml:space="preserve">and </w:t>
      </w:r>
      <w:r w:rsidRPr="00C43537">
        <w:rPr>
          <w:rFonts w:asciiTheme="minorHAnsi" w:eastAsia="Times New Roman" w:hAnsiTheme="minorHAnsi" w:cstheme="minorHAnsi"/>
          <w:i/>
          <w:iCs/>
        </w:rPr>
        <w:t>Editor</w:t>
      </w:r>
      <w:r w:rsidR="00D461C4" w:rsidRPr="00C43537">
        <w:rPr>
          <w:rFonts w:asciiTheme="minorHAnsi" w:eastAsia="Times New Roman" w:hAnsiTheme="minorHAnsi" w:cstheme="minorHAnsi"/>
          <w:i/>
          <w:iCs/>
        </w:rPr>
        <w:t>.</w:t>
      </w:r>
    </w:p>
    <w:p w14:paraId="6851E61C" w14:textId="1C9967DF" w:rsidR="006E7636" w:rsidRPr="00C43537" w:rsidRDefault="006E7636" w:rsidP="006E7636">
      <w:pPr>
        <w:pStyle w:val="ListParagraph"/>
        <w:spacing w:line="276" w:lineRule="auto"/>
        <w:rPr>
          <w:rFonts w:asciiTheme="minorHAnsi" w:eastAsia="Times New Roman" w:hAnsiTheme="minorHAnsi" w:cstheme="minorHAnsi"/>
          <w:i/>
          <w:iCs/>
        </w:rPr>
      </w:pPr>
      <w:r w:rsidRPr="00C43537">
        <w:rPr>
          <w:rFonts w:asciiTheme="minorHAnsi" w:eastAsia="Times New Roman" w:hAnsiTheme="minorHAnsi" w:cstheme="minorHAnsi"/>
          <w:i/>
          <w:iCs/>
        </w:rPr>
        <w:t>The following reports were pre-</w:t>
      </w:r>
      <w:proofErr w:type="gramStart"/>
      <w:r w:rsidRPr="00C43537">
        <w:rPr>
          <w:rFonts w:asciiTheme="minorHAnsi" w:eastAsia="Times New Roman" w:hAnsiTheme="minorHAnsi" w:cstheme="minorHAnsi"/>
          <w:i/>
          <w:iCs/>
        </w:rPr>
        <w:t>circulated</w:t>
      </w:r>
      <w:proofErr w:type="gramEnd"/>
      <w:r w:rsidRPr="00C43537">
        <w:rPr>
          <w:rFonts w:asciiTheme="minorHAnsi" w:eastAsia="Times New Roman" w:hAnsiTheme="minorHAnsi" w:cstheme="minorHAnsi"/>
          <w:i/>
          <w:iCs/>
        </w:rPr>
        <w:t xml:space="preserve"> and no questions were raised.</w:t>
      </w:r>
    </w:p>
    <w:p w14:paraId="640D5858" w14:textId="77777777" w:rsidR="006E7636" w:rsidRPr="00C43537" w:rsidRDefault="006E7636" w:rsidP="006E7636">
      <w:pPr>
        <w:pStyle w:val="ListParagraph"/>
        <w:spacing w:line="276" w:lineRule="auto"/>
        <w:rPr>
          <w:rFonts w:asciiTheme="minorHAnsi" w:eastAsia="Times New Roman" w:hAnsiTheme="minorHAnsi" w:cstheme="minorHAnsi"/>
          <w:i/>
          <w:iCs/>
        </w:rPr>
      </w:pPr>
    </w:p>
    <w:p w14:paraId="6A4706C3" w14:textId="77777777" w:rsidR="006E7636" w:rsidRPr="00C43537" w:rsidRDefault="006E7636" w:rsidP="006E7636">
      <w:pPr>
        <w:rPr>
          <w:rFonts w:asciiTheme="minorHAnsi" w:hAnsiTheme="minorHAnsi" w:cstheme="minorHAnsi"/>
          <w:b/>
          <w:bCs/>
        </w:rPr>
      </w:pPr>
      <w:r w:rsidRPr="00C43537">
        <w:rPr>
          <w:rFonts w:asciiTheme="minorHAnsi" w:hAnsiTheme="minorHAnsi" w:cstheme="minorHAnsi"/>
          <w:b/>
          <w:bCs/>
        </w:rPr>
        <w:t xml:space="preserve">SMA Co-Secretaries Report </w:t>
      </w:r>
    </w:p>
    <w:p w14:paraId="4804E059" w14:textId="77777777" w:rsidR="006E7636" w:rsidRPr="00C43537" w:rsidRDefault="006E7636" w:rsidP="006E7636">
      <w:pPr>
        <w:rPr>
          <w:rFonts w:asciiTheme="minorHAnsi" w:hAnsiTheme="minorHAnsi" w:cstheme="minorHAnsi"/>
        </w:rPr>
      </w:pPr>
      <w:r w:rsidRPr="00C43537">
        <w:rPr>
          <w:rFonts w:asciiTheme="minorHAnsi" w:hAnsiTheme="minorHAnsi" w:cstheme="minorHAnsi"/>
        </w:rPr>
        <w:t>This has been our fourth year as co-secretary providing support to the committee and membership, arranging meetings, writing minutes, organising the AGM and answering enquiries. Our continued thanks go to the rest of the committee for their support and advice.</w:t>
      </w:r>
    </w:p>
    <w:p w14:paraId="7E1F9796" w14:textId="77777777" w:rsidR="006E7636" w:rsidRPr="00C43537" w:rsidRDefault="006E7636" w:rsidP="006E7636">
      <w:pPr>
        <w:rPr>
          <w:rFonts w:asciiTheme="minorHAnsi" w:hAnsiTheme="minorHAnsi" w:cstheme="minorHAnsi"/>
        </w:rPr>
      </w:pPr>
    </w:p>
    <w:p w14:paraId="1D074CDB" w14:textId="77777777" w:rsidR="006E7636" w:rsidRPr="00C43537" w:rsidRDefault="006E7636" w:rsidP="006E7636">
      <w:pPr>
        <w:rPr>
          <w:rFonts w:asciiTheme="minorHAnsi" w:hAnsiTheme="minorHAnsi" w:cstheme="minorHAnsi"/>
        </w:rPr>
      </w:pPr>
      <w:r w:rsidRPr="00C43537">
        <w:rPr>
          <w:rFonts w:asciiTheme="minorHAnsi" w:hAnsiTheme="minorHAnsi" w:cstheme="minorHAnsi"/>
        </w:rPr>
        <w:t>Most of the year’s committee meetings have taken place quarterly via Teams with one in person meeting in Cardiff.</w:t>
      </w:r>
    </w:p>
    <w:p w14:paraId="3C1C2EAC" w14:textId="77777777" w:rsidR="006E7636" w:rsidRPr="00C43537" w:rsidRDefault="006E7636" w:rsidP="006E7636">
      <w:pPr>
        <w:rPr>
          <w:rFonts w:asciiTheme="minorHAnsi" w:hAnsiTheme="minorHAnsi" w:cstheme="minorHAnsi"/>
        </w:rPr>
      </w:pPr>
    </w:p>
    <w:p w14:paraId="20375068" w14:textId="77777777" w:rsidR="006E7636" w:rsidRPr="00C43537" w:rsidRDefault="006E7636" w:rsidP="006E7636">
      <w:pPr>
        <w:rPr>
          <w:rFonts w:asciiTheme="minorHAnsi" w:hAnsiTheme="minorHAnsi" w:cstheme="minorHAnsi"/>
        </w:rPr>
      </w:pPr>
      <w:r w:rsidRPr="00C43537">
        <w:rPr>
          <w:rFonts w:asciiTheme="minorHAnsi" w:hAnsiTheme="minorHAnsi" w:cstheme="minorHAnsi"/>
        </w:rPr>
        <w:t>This year we have supported the SMA Grant Sub-Committee with applications and committee colleagues with the finance administration of the Historic England Collections Use project.</w:t>
      </w:r>
    </w:p>
    <w:p w14:paraId="7B34EDAD" w14:textId="77777777" w:rsidR="006E7636" w:rsidRPr="00C43537" w:rsidRDefault="006E7636" w:rsidP="006E7636">
      <w:pPr>
        <w:rPr>
          <w:rFonts w:asciiTheme="minorHAnsi" w:hAnsiTheme="minorHAnsi" w:cstheme="minorHAnsi"/>
          <w:i/>
          <w:iCs/>
        </w:rPr>
      </w:pPr>
      <w:r w:rsidRPr="00C43537">
        <w:rPr>
          <w:rFonts w:asciiTheme="minorHAnsi" w:hAnsiTheme="minorHAnsi" w:cstheme="minorHAnsi"/>
          <w:i/>
          <w:iCs/>
        </w:rPr>
        <w:t>Angie Bolton and Deborah Fox, SMA Co-Secretary, 13.10.24</w:t>
      </w:r>
    </w:p>
    <w:p w14:paraId="64A94784" w14:textId="77777777" w:rsidR="006E7636" w:rsidRPr="00C43537" w:rsidRDefault="006E7636" w:rsidP="006E7636">
      <w:pPr>
        <w:rPr>
          <w:rFonts w:asciiTheme="minorHAnsi" w:hAnsiTheme="minorHAnsi" w:cstheme="minorHAnsi"/>
          <w:i/>
          <w:iCs/>
        </w:rPr>
      </w:pPr>
    </w:p>
    <w:p w14:paraId="65C920EC" w14:textId="77777777" w:rsidR="00A039D4" w:rsidRPr="00C43537" w:rsidRDefault="00A039D4" w:rsidP="006E7636">
      <w:pPr>
        <w:rPr>
          <w:rFonts w:asciiTheme="minorHAnsi" w:hAnsiTheme="minorHAnsi" w:cstheme="minorHAnsi"/>
          <w:i/>
          <w:iCs/>
        </w:rPr>
      </w:pPr>
    </w:p>
    <w:p w14:paraId="6D51FD71" w14:textId="77777777" w:rsidR="00A039D4" w:rsidRPr="00C43537" w:rsidRDefault="00A039D4" w:rsidP="006E7636">
      <w:pPr>
        <w:rPr>
          <w:rFonts w:asciiTheme="minorHAnsi" w:hAnsiTheme="minorHAnsi" w:cstheme="minorHAnsi"/>
          <w:i/>
          <w:iCs/>
        </w:rPr>
      </w:pPr>
    </w:p>
    <w:p w14:paraId="01F2FCE8" w14:textId="77777777" w:rsidR="00A039D4" w:rsidRPr="00C43537" w:rsidRDefault="00A039D4" w:rsidP="006E7636">
      <w:pPr>
        <w:rPr>
          <w:rFonts w:asciiTheme="minorHAnsi" w:hAnsiTheme="minorHAnsi" w:cstheme="minorHAnsi"/>
          <w:i/>
          <w:iCs/>
        </w:rPr>
      </w:pPr>
    </w:p>
    <w:p w14:paraId="74DAD2AF" w14:textId="77777777" w:rsidR="00A039D4" w:rsidRPr="00C43537" w:rsidRDefault="00A039D4" w:rsidP="006E7636">
      <w:pPr>
        <w:rPr>
          <w:rFonts w:asciiTheme="minorHAnsi" w:hAnsiTheme="minorHAnsi" w:cstheme="minorHAnsi"/>
          <w:i/>
          <w:iCs/>
        </w:rPr>
      </w:pPr>
    </w:p>
    <w:p w14:paraId="468551EF" w14:textId="77777777" w:rsidR="00A039D4" w:rsidRPr="00C43537" w:rsidRDefault="00A039D4" w:rsidP="006E7636">
      <w:pPr>
        <w:rPr>
          <w:rFonts w:asciiTheme="minorHAnsi" w:hAnsiTheme="minorHAnsi" w:cstheme="minorHAnsi"/>
          <w:i/>
          <w:iCs/>
        </w:rPr>
      </w:pPr>
    </w:p>
    <w:p w14:paraId="6DF458AA" w14:textId="77777777" w:rsidR="00A039D4" w:rsidRPr="00C43537" w:rsidRDefault="00A039D4" w:rsidP="006E7636">
      <w:pPr>
        <w:rPr>
          <w:rFonts w:asciiTheme="minorHAnsi" w:hAnsiTheme="minorHAnsi" w:cstheme="minorHAnsi"/>
          <w:i/>
          <w:iCs/>
        </w:rPr>
      </w:pPr>
    </w:p>
    <w:p w14:paraId="0AF95555" w14:textId="77777777" w:rsidR="00A039D4" w:rsidRPr="00C43537" w:rsidRDefault="00A039D4" w:rsidP="006E7636">
      <w:pPr>
        <w:rPr>
          <w:rFonts w:asciiTheme="minorHAnsi" w:hAnsiTheme="minorHAnsi" w:cstheme="minorHAnsi"/>
          <w:i/>
          <w:iCs/>
        </w:rPr>
      </w:pPr>
    </w:p>
    <w:p w14:paraId="59CCDB94" w14:textId="77777777" w:rsidR="00A039D4" w:rsidRPr="00C43537" w:rsidRDefault="00A039D4" w:rsidP="006E7636">
      <w:pPr>
        <w:rPr>
          <w:rFonts w:asciiTheme="minorHAnsi" w:hAnsiTheme="minorHAnsi" w:cstheme="minorHAnsi"/>
          <w:i/>
          <w:iCs/>
        </w:rPr>
      </w:pPr>
    </w:p>
    <w:p w14:paraId="50265631" w14:textId="77777777" w:rsidR="00A039D4" w:rsidRPr="00C43537" w:rsidRDefault="00A039D4" w:rsidP="006E7636">
      <w:pPr>
        <w:rPr>
          <w:rFonts w:asciiTheme="minorHAnsi" w:hAnsiTheme="minorHAnsi" w:cstheme="minorHAnsi"/>
          <w:i/>
          <w:iCs/>
        </w:rPr>
      </w:pPr>
    </w:p>
    <w:p w14:paraId="02D5E5BE" w14:textId="77777777" w:rsidR="00C43537" w:rsidRDefault="00C43537" w:rsidP="006E7636">
      <w:pPr>
        <w:rPr>
          <w:rFonts w:asciiTheme="minorHAnsi" w:hAnsiTheme="minorHAnsi" w:cstheme="minorHAnsi"/>
          <w:b/>
          <w:bCs/>
        </w:rPr>
      </w:pPr>
    </w:p>
    <w:p w14:paraId="14796ADC" w14:textId="77777777" w:rsidR="00C43537" w:rsidRDefault="00C43537" w:rsidP="006E7636">
      <w:pPr>
        <w:rPr>
          <w:rFonts w:asciiTheme="minorHAnsi" w:hAnsiTheme="minorHAnsi" w:cstheme="minorHAnsi"/>
          <w:b/>
          <w:bCs/>
        </w:rPr>
      </w:pPr>
    </w:p>
    <w:p w14:paraId="0E9474C4" w14:textId="77777777" w:rsidR="00C43537" w:rsidRDefault="00C43537" w:rsidP="006E7636">
      <w:pPr>
        <w:rPr>
          <w:rFonts w:asciiTheme="minorHAnsi" w:hAnsiTheme="minorHAnsi" w:cstheme="minorHAnsi"/>
          <w:b/>
          <w:bCs/>
        </w:rPr>
      </w:pPr>
    </w:p>
    <w:p w14:paraId="4F6E4CF8" w14:textId="77777777" w:rsidR="00C43537" w:rsidRDefault="00C43537" w:rsidP="006E7636">
      <w:pPr>
        <w:rPr>
          <w:rFonts w:asciiTheme="minorHAnsi" w:hAnsiTheme="minorHAnsi" w:cstheme="minorHAnsi"/>
          <w:b/>
          <w:bCs/>
        </w:rPr>
      </w:pPr>
    </w:p>
    <w:p w14:paraId="6A9FCD2E" w14:textId="77777777" w:rsidR="00C43537" w:rsidRDefault="00C43537" w:rsidP="006E7636">
      <w:pPr>
        <w:rPr>
          <w:rFonts w:asciiTheme="minorHAnsi" w:hAnsiTheme="minorHAnsi" w:cstheme="minorHAnsi"/>
          <w:b/>
          <w:bCs/>
        </w:rPr>
      </w:pPr>
    </w:p>
    <w:p w14:paraId="4AEEA605" w14:textId="558BAE05" w:rsidR="006E7636" w:rsidRPr="00C43537" w:rsidRDefault="006E7636" w:rsidP="006E7636">
      <w:pPr>
        <w:rPr>
          <w:rFonts w:asciiTheme="minorHAnsi" w:hAnsiTheme="minorHAnsi" w:cstheme="minorHAnsi"/>
          <w:b/>
          <w:bCs/>
        </w:rPr>
      </w:pPr>
      <w:r w:rsidRPr="00C43537">
        <w:rPr>
          <w:rFonts w:asciiTheme="minorHAnsi" w:hAnsiTheme="minorHAnsi" w:cstheme="minorHAnsi"/>
          <w:b/>
          <w:bCs/>
        </w:rPr>
        <w:lastRenderedPageBreak/>
        <w:t>SMA Membership Secretary Report</w:t>
      </w:r>
    </w:p>
    <w:p w14:paraId="5B107055" w14:textId="167A0B4F" w:rsidR="006E7636" w:rsidRPr="00C43537" w:rsidRDefault="006E7636" w:rsidP="006E7636">
      <w:pPr>
        <w:jc w:val="center"/>
        <w:rPr>
          <w:rFonts w:asciiTheme="minorHAnsi" w:hAnsiTheme="minorHAnsi" w:cstheme="minorHAnsi"/>
        </w:rPr>
      </w:pPr>
      <w:r w:rsidRPr="00C43537">
        <w:rPr>
          <w:rFonts w:asciiTheme="minorHAnsi" w:hAnsiTheme="minorHAnsi" w:cstheme="minorHAnsi"/>
          <w:noProof/>
          <w14:ligatures w14:val="standardContextual"/>
        </w:rPr>
        <w:drawing>
          <wp:inline distT="0" distB="0" distL="0" distR="0" wp14:anchorId="63109ADB" wp14:editId="285E3CF9">
            <wp:extent cx="4069873" cy="2538147"/>
            <wp:effectExtent l="0" t="0" r="6985" b="0"/>
            <wp:docPr id="1444045530" name="Picture 1" descr="A map of the united kingdom with red pi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45530" name="Picture 1" descr="A map of the united kingdom with red pins&#10;&#10;Description automatically generated"/>
                    <pic:cNvPicPr/>
                  </pic:nvPicPr>
                  <pic:blipFill>
                    <a:blip r:embed="rId6"/>
                    <a:stretch>
                      <a:fillRect/>
                    </a:stretch>
                  </pic:blipFill>
                  <pic:spPr>
                    <a:xfrm>
                      <a:off x="0" y="0"/>
                      <a:ext cx="4083137" cy="2546419"/>
                    </a:xfrm>
                    <a:prstGeom prst="rect">
                      <a:avLst/>
                    </a:prstGeom>
                  </pic:spPr>
                </pic:pic>
              </a:graphicData>
            </a:graphic>
          </wp:inline>
        </w:drawing>
      </w:r>
    </w:p>
    <w:p w14:paraId="64ECEB64" w14:textId="77777777" w:rsidR="006E7636" w:rsidRPr="00C43537" w:rsidRDefault="006E7636" w:rsidP="006E7636">
      <w:pPr>
        <w:pStyle w:val="ListParagraph"/>
        <w:spacing w:line="276" w:lineRule="auto"/>
        <w:rPr>
          <w:rFonts w:asciiTheme="minorHAnsi" w:eastAsia="Times New Roman" w:hAnsiTheme="minorHAnsi" w:cstheme="minorHAnsi"/>
          <w:i/>
          <w:iCs/>
        </w:rPr>
      </w:pPr>
    </w:p>
    <w:p w14:paraId="7DC90E5D" w14:textId="708ABFF4" w:rsidR="00317861" w:rsidRPr="00C43537" w:rsidRDefault="00317861" w:rsidP="00317861">
      <w:pPr>
        <w:rPr>
          <w:rFonts w:asciiTheme="minorHAnsi" w:hAnsiTheme="minorHAnsi" w:cstheme="minorHAnsi"/>
          <w:b/>
          <w:bCs/>
        </w:rPr>
      </w:pPr>
      <w:r w:rsidRPr="00C43537">
        <w:rPr>
          <w:rFonts w:asciiTheme="minorHAnsi" w:hAnsiTheme="minorHAnsi" w:cstheme="minorHAnsi"/>
          <w:b/>
          <w:bCs/>
        </w:rPr>
        <w:t>SMA Editor Report</w:t>
      </w:r>
    </w:p>
    <w:p w14:paraId="697A157F" w14:textId="7CF3CC67" w:rsidR="00317861" w:rsidRPr="00C43537" w:rsidRDefault="00317861" w:rsidP="00317861">
      <w:pPr>
        <w:rPr>
          <w:rFonts w:asciiTheme="minorHAnsi" w:hAnsiTheme="minorHAnsi" w:cstheme="minorHAnsi"/>
        </w:rPr>
      </w:pPr>
      <w:r w:rsidRPr="00C43537">
        <w:rPr>
          <w:rFonts w:asciiTheme="minorHAnsi" w:hAnsiTheme="minorHAnsi" w:cstheme="minorHAnsi"/>
        </w:rPr>
        <w:t>General admin: A new designer was needed for the Journal, as the previous has retired. Quotes have been sought and a designer appointed in principle.</w:t>
      </w:r>
    </w:p>
    <w:p w14:paraId="0B978561" w14:textId="77777777" w:rsidR="00317861" w:rsidRPr="00C43537" w:rsidRDefault="00317861" w:rsidP="00317861">
      <w:pPr>
        <w:rPr>
          <w:rFonts w:asciiTheme="minorHAnsi" w:hAnsiTheme="minorHAnsi" w:cstheme="minorHAnsi"/>
        </w:rPr>
      </w:pPr>
    </w:p>
    <w:p w14:paraId="4EE47E5A" w14:textId="7A16E336" w:rsidR="00317861" w:rsidRPr="00C43537" w:rsidRDefault="00317861" w:rsidP="00317861">
      <w:pPr>
        <w:rPr>
          <w:rFonts w:asciiTheme="minorHAnsi" w:hAnsiTheme="minorHAnsi" w:cstheme="minorHAnsi"/>
        </w:rPr>
      </w:pPr>
      <w:r w:rsidRPr="00C43537">
        <w:rPr>
          <w:rFonts w:asciiTheme="minorHAnsi" w:hAnsiTheme="minorHAnsi" w:cstheme="minorHAnsi"/>
        </w:rPr>
        <w:t xml:space="preserve">Journals in Draft: </w:t>
      </w:r>
    </w:p>
    <w:p w14:paraId="040E20FA" w14:textId="3F5C33D6" w:rsidR="00317861" w:rsidRPr="00C43537" w:rsidRDefault="00317861" w:rsidP="00317861">
      <w:pPr>
        <w:rPr>
          <w:rFonts w:asciiTheme="minorHAnsi" w:hAnsiTheme="minorHAnsi" w:cstheme="minorHAnsi"/>
        </w:rPr>
      </w:pPr>
      <w:r w:rsidRPr="00C43537">
        <w:rPr>
          <w:rFonts w:asciiTheme="minorHAnsi" w:hAnsiTheme="minorHAnsi" w:cstheme="minorHAnsi"/>
        </w:rPr>
        <w:t xml:space="preserve">2016 - Awaiting confirmation that the latest drafts are the most updated. Regardless, the 2016 papers will go to the designer for end of financial year (March 2025) </w:t>
      </w:r>
    </w:p>
    <w:p w14:paraId="2D13BE9C" w14:textId="77777777" w:rsidR="00317861" w:rsidRPr="00C43537" w:rsidRDefault="00317861" w:rsidP="00317861">
      <w:pPr>
        <w:rPr>
          <w:rFonts w:asciiTheme="minorHAnsi" w:hAnsiTheme="minorHAnsi" w:cstheme="minorHAnsi"/>
        </w:rPr>
      </w:pPr>
    </w:p>
    <w:p w14:paraId="77BEAF73" w14:textId="6354E734" w:rsidR="00317861" w:rsidRPr="00C43537" w:rsidRDefault="00317861" w:rsidP="00317861">
      <w:pPr>
        <w:rPr>
          <w:rFonts w:asciiTheme="minorHAnsi" w:hAnsiTheme="minorHAnsi" w:cstheme="minorHAnsi"/>
        </w:rPr>
      </w:pPr>
      <w:r w:rsidRPr="00C43537">
        <w:rPr>
          <w:rFonts w:asciiTheme="minorHAnsi" w:hAnsiTheme="minorHAnsi" w:cstheme="minorHAnsi"/>
        </w:rPr>
        <w:t xml:space="preserve">2017-2019- combined issue. Decision has been taken to combine these years into one issue, as the number of contributors available to provide their papers is limited. Around 10-13 papers are expected. Editing commenced already on received papers. </w:t>
      </w:r>
    </w:p>
    <w:p w14:paraId="77D20B47" w14:textId="77777777" w:rsidR="00317861" w:rsidRPr="00C43537" w:rsidRDefault="00317861" w:rsidP="00317861">
      <w:pPr>
        <w:rPr>
          <w:rFonts w:asciiTheme="minorHAnsi" w:hAnsiTheme="minorHAnsi" w:cstheme="minorHAnsi"/>
        </w:rPr>
      </w:pPr>
    </w:p>
    <w:p w14:paraId="5088F467" w14:textId="77777777" w:rsidR="00317861" w:rsidRPr="00C43537" w:rsidRDefault="00317861" w:rsidP="00317861">
      <w:pPr>
        <w:rPr>
          <w:rFonts w:asciiTheme="minorHAnsi" w:hAnsiTheme="minorHAnsi" w:cstheme="minorHAnsi"/>
        </w:rPr>
      </w:pPr>
      <w:r w:rsidRPr="00C43537">
        <w:rPr>
          <w:rFonts w:asciiTheme="minorHAnsi" w:hAnsiTheme="minorHAnsi" w:cstheme="minorHAnsi"/>
        </w:rPr>
        <w:t>2020 and 2021- no journal.</w:t>
      </w:r>
    </w:p>
    <w:p w14:paraId="695DCD2E" w14:textId="77777777" w:rsidR="00317861" w:rsidRPr="00C43537" w:rsidRDefault="00317861" w:rsidP="00317861">
      <w:pPr>
        <w:rPr>
          <w:rFonts w:asciiTheme="minorHAnsi" w:hAnsiTheme="minorHAnsi" w:cstheme="minorHAnsi"/>
        </w:rPr>
      </w:pPr>
    </w:p>
    <w:p w14:paraId="4FF95171" w14:textId="2F919E2F" w:rsidR="00317861" w:rsidRPr="00C43537" w:rsidRDefault="00317861" w:rsidP="00317861">
      <w:pPr>
        <w:rPr>
          <w:rFonts w:asciiTheme="minorHAnsi" w:hAnsiTheme="minorHAnsi" w:cstheme="minorHAnsi"/>
        </w:rPr>
      </w:pPr>
      <w:r w:rsidRPr="00C43537">
        <w:rPr>
          <w:rFonts w:asciiTheme="minorHAnsi" w:hAnsiTheme="minorHAnsi" w:cstheme="minorHAnsi"/>
        </w:rPr>
        <w:t>2022 - Work has not begun on this issue, except for preliminary emails to authors.</w:t>
      </w:r>
    </w:p>
    <w:p w14:paraId="2AB64387" w14:textId="77777777" w:rsidR="00317861" w:rsidRPr="00C43537" w:rsidRDefault="00317861" w:rsidP="00317861">
      <w:pPr>
        <w:rPr>
          <w:rFonts w:asciiTheme="minorHAnsi" w:hAnsiTheme="minorHAnsi" w:cstheme="minorHAnsi"/>
        </w:rPr>
      </w:pPr>
    </w:p>
    <w:p w14:paraId="355099DF" w14:textId="3A33F0B3" w:rsidR="00317861" w:rsidRPr="00C43537" w:rsidRDefault="00317861" w:rsidP="00317861">
      <w:pPr>
        <w:rPr>
          <w:rFonts w:asciiTheme="minorHAnsi" w:hAnsiTheme="minorHAnsi" w:cstheme="minorHAnsi"/>
        </w:rPr>
      </w:pPr>
      <w:r w:rsidRPr="00C43537">
        <w:rPr>
          <w:rFonts w:asciiTheme="minorHAnsi" w:hAnsiTheme="minorHAnsi" w:cstheme="minorHAnsi"/>
        </w:rPr>
        <w:t xml:space="preserve">Future journals: 2024 onwards - </w:t>
      </w:r>
      <w:proofErr w:type="gramStart"/>
      <w:r w:rsidRPr="00C43537">
        <w:rPr>
          <w:rFonts w:asciiTheme="minorHAnsi" w:hAnsiTheme="minorHAnsi" w:cstheme="minorHAnsi"/>
        </w:rPr>
        <w:t>New</w:t>
      </w:r>
      <w:proofErr w:type="gramEnd"/>
      <w:r w:rsidRPr="00C43537">
        <w:rPr>
          <w:rFonts w:asciiTheme="minorHAnsi" w:hAnsiTheme="minorHAnsi" w:cstheme="minorHAnsi"/>
        </w:rPr>
        <w:t xml:space="preserve"> approach and format for the Journal following the AGM. </w:t>
      </w:r>
    </w:p>
    <w:p w14:paraId="4A54CE49" w14:textId="77777777" w:rsidR="0093382B" w:rsidRPr="00C43537" w:rsidRDefault="0093382B" w:rsidP="00317861">
      <w:pPr>
        <w:rPr>
          <w:rFonts w:asciiTheme="minorHAnsi" w:hAnsiTheme="minorHAnsi" w:cstheme="minorHAnsi"/>
          <w:i/>
          <w:iCs/>
        </w:rPr>
      </w:pPr>
    </w:p>
    <w:p w14:paraId="327AB56A" w14:textId="77777777" w:rsidR="0093382B" w:rsidRPr="00C43537" w:rsidRDefault="0093382B" w:rsidP="0093382B">
      <w:pPr>
        <w:pStyle w:val="ListParagraph"/>
        <w:numPr>
          <w:ilvl w:val="0"/>
          <w:numId w:val="1"/>
        </w:numPr>
        <w:spacing w:after="0" w:line="276" w:lineRule="auto"/>
        <w:rPr>
          <w:rFonts w:asciiTheme="minorHAnsi" w:eastAsia="Times New Roman" w:hAnsiTheme="minorHAnsi" w:cstheme="minorHAnsi"/>
          <w:i/>
          <w:iCs/>
        </w:rPr>
      </w:pPr>
      <w:r w:rsidRPr="00C43537">
        <w:rPr>
          <w:rFonts w:asciiTheme="minorHAnsi" w:eastAsia="Times New Roman" w:hAnsiTheme="minorHAnsi" w:cstheme="minorHAnsi"/>
          <w:i/>
          <w:iCs/>
        </w:rPr>
        <w:t>Hon. Treasurer’s Report and acceptance of accounts</w:t>
      </w:r>
    </w:p>
    <w:p w14:paraId="3A724660" w14:textId="68CCD8CB" w:rsidR="0093382B" w:rsidRPr="00C43537" w:rsidRDefault="00073825" w:rsidP="00073825">
      <w:pPr>
        <w:ind w:left="720"/>
        <w:rPr>
          <w:rFonts w:asciiTheme="minorHAnsi" w:hAnsiTheme="minorHAnsi" w:cstheme="minorHAnsi"/>
        </w:rPr>
      </w:pPr>
      <w:r w:rsidRPr="00C43537">
        <w:rPr>
          <w:rFonts w:asciiTheme="minorHAnsi" w:hAnsiTheme="minorHAnsi" w:cstheme="minorHAnsi"/>
        </w:rPr>
        <w:t xml:space="preserve">Georgina thanked Michol for her contributions in the Treasurer role for which she has stepped down for personal reasons. </w:t>
      </w:r>
    </w:p>
    <w:p w14:paraId="180154A2" w14:textId="77777777" w:rsidR="00073825" w:rsidRPr="00C43537" w:rsidRDefault="00073825" w:rsidP="00073825">
      <w:pPr>
        <w:ind w:left="720"/>
        <w:rPr>
          <w:rFonts w:asciiTheme="minorHAnsi" w:hAnsiTheme="minorHAnsi" w:cstheme="minorHAnsi"/>
          <w:i/>
          <w:iCs/>
        </w:rPr>
      </w:pPr>
    </w:p>
    <w:p w14:paraId="5F5B17B6" w14:textId="77777777" w:rsidR="00317861" w:rsidRPr="00C43537" w:rsidRDefault="00317861" w:rsidP="00317861">
      <w:pPr>
        <w:rPr>
          <w:rFonts w:asciiTheme="minorHAnsi" w:hAnsiTheme="minorHAnsi" w:cstheme="minorHAnsi"/>
          <w:b/>
          <w:bCs/>
        </w:rPr>
      </w:pPr>
      <w:r w:rsidRPr="00C43537">
        <w:rPr>
          <w:rFonts w:asciiTheme="minorHAnsi" w:hAnsiTheme="minorHAnsi" w:cstheme="minorHAnsi"/>
          <w:b/>
          <w:bCs/>
        </w:rPr>
        <w:t>Treasurer’s Report on the accounts for the financial year 2023-24</w:t>
      </w:r>
      <w:r w:rsidRPr="00C43537">
        <w:rPr>
          <w:rFonts w:asciiTheme="minorHAnsi" w:hAnsiTheme="minorHAnsi" w:cstheme="minorHAnsi"/>
          <w:b/>
          <w:bCs/>
        </w:rPr>
        <w:br/>
        <w:t>ending 31 March 2024</w:t>
      </w:r>
    </w:p>
    <w:p w14:paraId="44A999E7" w14:textId="77777777" w:rsidR="00317861" w:rsidRPr="00C43537" w:rsidRDefault="00317861" w:rsidP="00317861">
      <w:pPr>
        <w:rPr>
          <w:rFonts w:asciiTheme="minorHAnsi" w:hAnsiTheme="minorHAnsi" w:cstheme="minorHAnsi"/>
          <w:b/>
          <w:bCs/>
        </w:rPr>
      </w:pPr>
      <w:r w:rsidRPr="00C43537">
        <w:rPr>
          <w:rFonts w:asciiTheme="minorHAnsi" w:hAnsiTheme="minorHAnsi" w:cstheme="minorHAnsi"/>
          <w:b/>
          <w:bCs/>
        </w:rPr>
        <w:br/>
        <w:t>Subscriptions</w:t>
      </w:r>
      <w:r w:rsidRPr="00C43537">
        <w:rPr>
          <w:rFonts w:asciiTheme="minorHAnsi" w:hAnsiTheme="minorHAnsi" w:cstheme="minorHAnsi"/>
          <w:b/>
          <w:bCs/>
        </w:rPr>
        <w:br/>
      </w:r>
      <w:r w:rsidRPr="00C43537">
        <w:rPr>
          <w:rFonts w:asciiTheme="minorHAnsi" w:hAnsiTheme="minorHAnsi" w:cstheme="minorHAnsi"/>
        </w:rPr>
        <w:t xml:space="preserve">Membership </w:t>
      </w:r>
      <w:r w:rsidRPr="00C43537">
        <w:rPr>
          <w:rFonts w:asciiTheme="minorHAnsi" w:hAnsiTheme="minorHAnsi" w:cstheme="minorHAnsi"/>
          <w:b/>
          <w:bCs/>
        </w:rPr>
        <w:t xml:space="preserve">subscriptions </w:t>
      </w:r>
      <w:r w:rsidRPr="00C43537">
        <w:rPr>
          <w:rFonts w:asciiTheme="minorHAnsi" w:hAnsiTheme="minorHAnsi" w:cstheme="minorHAnsi"/>
        </w:rPr>
        <w:t>generated £2,051.00 representing 59 individual memberships, 26 institutional memberships, and 9 student memberships. This is a modest improvement on the previous year. Over 75% (£1,668) of this income was paid directly into the bank account, with the remainder being paid via PayPal. I want to thank the members for their continued support.</w:t>
      </w:r>
    </w:p>
    <w:p w14:paraId="39820544" w14:textId="77777777" w:rsidR="00317861" w:rsidRPr="00C43537" w:rsidRDefault="00317861" w:rsidP="00317861">
      <w:pPr>
        <w:spacing w:before="240"/>
        <w:rPr>
          <w:rFonts w:asciiTheme="minorHAnsi" w:hAnsiTheme="minorHAnsi" w:cstheme="minorHAnsi"/>
          <w:b/>
          <w:bCs/>
        </w:rPr>
      </w:pPr>
      <w:r w:rsidRPr="00C43537">
        <w:rPr>
          <w:rFonts w:asciiTheme="minorHAnsi" w:hAnsiTheme="minorHAnsi" w:cstheme="minorHAnsi"/>
          <w:b/>
          <w:bCs/>
        </w:rPr>
        <w:t>Conference</w:t>
      </w:r>
      <w:r w:rsidRPr="00C43537">
        <w:rPr>
          <w:rFonts w:asciiTheme="minorHAnsi" w:hAnsiTheme="minorHAnsi" w:cstheme="minorHAnsi"/>
          <w:b/>
          <w:bCs/>
        </w:rPr>
        <w:br/>
      </w:r>
      <w:r w:rsidRPr="00C43537">
        <w:rPr>
          <w:rFonts w:asciiTheme="minorHAnsi" w:hAnsiTheme="minorHAnsi" w:cstheme="minorHAnsi"/>
        </w:rPr>
        <w:t xml:space="preserve">The September 2023 </w:t>
      </w:r>
      <w:r w:rsidRPr="00C43537">
        <w:rPr>
          <w:rFonts w:asciiTheme="minorHAnsi" w:hAnsiTheme="minorHAnsi" w:cstheme="minorHAnsi"/>
          <w:b/>
          <w:bCs/>
        </w:rPr>
        <w:t xml:space="preserve">conference </w:t>
      </w:r>
      <w:r w:rsidRPr="00C43537">
        <w:rPr>
          <w:rFonts w:asciiTheme="minorHAnsi" w:hAnsiTheme="minorHAnsi" w:cstheme="minorHAnsi"/>
        </w:rPr>
        <w:t>was ultimately postponed until 2024 and consequently resulted in no income or expenditure.</w:t>
      </w:r>
    </w:p>
    <w:p w14:paraId="4C10CD15" w14:textId="77777777" w:rsidR="00317861" w:rsidRPr="00C43537" w:rsidRDefault="00317861" w:rsidP="00317861">
      <w:pPr>
        <w:spacing w:before="240"/>
        <w:rPr>
          <w:rFonts w:asciiTheme="minorHAnsi" w:hAnsiTheme="minorHAnsi" w:cstheme="minorHAnsi"/>
        </w:rPr>
      </w:pPr>
      <w:r w:rsidRPr="00C43537">
        <w:rPr>
          <w:rFonts w:asciiTheme="minorHAnsi" w:hAnsiTheme="minorHAnsi" w:cstheme="minorHAnsi"/>
          <w:b/>
          <w:bCs/>
        </w:rPr>
        <w:t>Project</w:t>
      </w:r>
      <w:r w:rsidRPr="00C43537">
        <w:rPr>
          <w:rFonts w:asciiTheme="minorHAnsi" w:hAnsiTheme="minorHAnsi" w:cstheme="minorHAnsi"/>
          <w:b/>
          <w:bCs/>
        </w:rPr>
        <w:br/>
      </w:r>
      <w:r w:rsidRPr="00C43537">
        <w:rPr>
          <w:rFonts w:asciiTheme="minorHAnsi" w:hAnsiTheme="minorHAnsi" w:cstheme="minorHAnsi"/>
        </w:rPr>
        <w:t xml:space="preserve">The SMA received £19187.55 from Historic England for the project </w:t>
      </w:r>
      <w:r w:rsidRPr="00C43537">
        <w:rPr>
          <w:rFonts w:asciiTheme="minorHAnsi" w:hAnsiTheme="minorHAnsi" w:cstheme="minorHAnsi"/>
          <w:b/>
          <w:bCs/>
        </w:rPr>
        <w:t>Use of Archaeology</w:t>
      </w:r>
      <w:r w:rsidRPr="00C43537">
        <w:rPr>
          <w:rFonts w:asciiTheme="minorHAnsi" w:hAnsiTheme="minorHAnsi" w:cstheme="minorHAnsi"/>
        </w:rPr>
        <w:t xml:space="preserve">, of which £33707.73 was paid to our collaborators by the end of the financial year. In the previous financial </w:t>
      </w:r>
      <w:proofErr w:type="gramStart"/>
      <w:r w:rsidRPr="00C43537">
        <w:rPr>
          <w:rFonts w:asciiTheme="minorHAnsi" w:hAnsiTheme="minorHAnsi" w:cstheme="minorHAnsi"/>
        </w:rPr>
        <w:t>year</w:t>
      </w:r>
      <w:proofErr w:type="gramEnd"/>
      <w:r w:rsidRPr="00C43537">
        <w:rPr>
          <w:rFonts w:asciiTheme="minorHAnsi" w:hAnsiTheme="minorHAnsi" w:cstheme="minorHAnsi"/>
        </w:rPr>
        <w:t xml:space="preserve"> a project balance of £10,830.16 remained after expenditure, offsetting the greater expenditure in 2023-24.</w:t>
      </w:r>
    </w:p>
    <w:p w14:paraId="3B986E21" w14:textId="77777777" w:rsidR="00317861" w:rsidRPr="00C43537" w:rsidRDefault="00317861" w:rsidP="00317861">
      <w:pPr>
        <w:spacing w:before="240"/>
        <w:rPr>
          <w:rFonts w:asciiTheme="minorHAnsi" w:hAnsiTheme="minorHAnsi" w:cstheme="minorHAnsi"/>
          <w:b/>
          <w:bCs/>
        </w:rPr>
      </w:pPr>
      <w:r w:rsidRPr="00C43537">
        <w:rPr>
          <w:rFonts w:asciiTheme="minorHAnsi" w:hAnsiTheme="minorHAnsi" w:cstheme="minorHAnsi"/>
          <w:b/>
          <w:bCs/>
        </w:rPr>
        <w:lastRenderedPageBreak/>
        <w:t>Grant</w:t>
      </w:r>
    </w:p>
    <w:p w14:paraId="61C5B71C" w14:textId="77777777" w:rsidR="00317861" w:rsidRPr="00C43537" w:rsidRDefault="00317861" w:rsidP="00317861">
      <w:pPr>
        <w:rPr>
          <w:rFonts w:asciiTheme="minorHAnsi" w:hAnsiTheme="minorHAnsi" w:cstheme="minorHAnsi"/>
        </w:rPr>
      </w:pPr>
      <w:r w:rsidRPr="00C43537">
        <w:rPr>
          <w:rFonts w:asciiTheme="minorHAnsi" w:hAnsiTheme="minorHAnsi" w:cstheme="minorHAnsi"/>
        </w:rPr>
        <w:t xml:space="preserve">The </w:t>
      </w:r>
      <w:r w:rsidRPr="00C43537">
        <w:rPr>
          <w:rFonts w:asciiTheme="minorHAnsi" w:hAnsiTheme="minorHAnsi" w:cstheme="minorHAnsi"/>
          <w:b/>
          <w:bCs/>
        </w:rPr>
        <w:t>grants</w:t>
      </w:r>
      <w:r w:rsidRPr="00C43537">
        <w:rPr>
          <w:rFonts w:asciiTheme="minorHAnsi" w:hAnsiTheme="minorHAnsi" w:cstheme="minorHAnsi"/>
        </w:rPr>
        <w:t xml:space="preserve"> panel was pleased to award two grants towards projects furthering the aims of the </w:t>
      </w:r>
      <w:proofErr w:type="gramStart"/>
      <w:r w:rsidRPr="00C43537">
        <w:rPr>
          <w:rFonts w:asciiTheme="minorHAnsi" w:hAnsiTheme="minorHAnsi" w:cstheme="minorHAnsi"/>
        </w:rPr>
        <w:t>Society;</w:t>
      </w:r>
      <w:proofErr w:type="gramEnd"/>
      <w:r w:rsidRPr="00C43537">
        <w:rPr>
          <w:rFonts w:asciiTheme="minorHAnsi" w:hAnsiTheme="minorHAnsi" w:cstheme="minorHAnsi"/>
        </w:rPr>
        <w:t xml:space="preserve"> to Ironbridge Gorge Museums, and Historic England for. In total £1,119.46 was awarded between the successful applicants.</w:t>
      </w:r>
      <w:r w:rsidRPr="00C43537">
        <w:rPr>
          <w:rFonts w:asciiTheme="minorHAnsi" w:hAnsiTheme="minorHAnsi" w:cstheme="minorHAnsi"/>
        </w:rPr>
        <w:br/>
      </w:r>
    </w:p>
    <w:p w14:paraId="790EA62E" w14:textId="77777777" w:rsidR="00317861" w:rsidRPr="00C43537" w:rsidRDefault="00317861" w:rsidP="00317861">
      <w:pPr>
        <w:rPr>
          <w:rFonts w:asciiTheme="minorHAnsi" w:hAnsiTheme="minorHAnsi" w:cstheme="minorHAnsi"/>
          <w:b/>
          <w:bCs/>
        </w:rPr>
      </w:pPr>
      <w:r w:rsidRPr="00C43537">
        <w:rPr>
          <w:rFonts w:asciiTheme="minorHAnsi" w:hAnsiTheme="minorHAnsi" w:cstheme="minorHAnsi"/>
          <w:b/>
          <w:bCs/>
        </w:rPr>
        <w:t>Miscellaneous</w:t>
      </w:r>
      <w:r w:rsidRPr="00C43537">
        <w:rPr>
          <w:rFonts w:asciiTheme="minorHAnsi" w:hAnsiTheme="minorHAnsi" w:cstheme="minorHAnsi"/>
          <w:b/>
          <w:bCs/>
        </w:rPr>
        <w:br/>
      </w:r>
      <w:r w:rsidRPr="00C43537">
        <w:rPr>
          <w:rFonts w:asciiTheme="minorHAnsi" w:hAnsiTheme="minorHAnsi" w:cstheme="minorHAnsi"/>
        </w:rPr>
        <w:t xml:space="preserve">Very modest </w:t>
      </w:r>
      <w:r w:rsidRPr="00C43537">
        <w:rPr>
          <w:rFonts w:asciiTheme="minorHAnsi" w:hAnsiTheme="minorHAnsi" w:cstheme="minorHAnsi"/>
          <w:b/>
          <w:bCs/>
        </w:rPr>
        <w:t xml:space="preserve">Interest </w:t>
      </w:r>
      <w:r w:rsidRPr="00C43537">
        <w:rPr>
          <w:rFonts w:asciiTheme="minorHAnsi" w:hAnsiTheme="minorHAnsi" w:cstheme="minorHAnsi"/>
        </w:rPr>
        <w:t xml:space="preserve">was earned on the Society’s savings. A total of £426.96 was paid towards the cost of </w:t>
      </w:r>
      <w:r w:rsidRPr="00C43537">
        <w:rPr>
          <w:rFonts w:asciiTheme="minorHAnsi" w:hAnsiTheme="minorHAnsi" w:cstheme="minorHAnsi"/>
          <w:b/>
          <w:bCs/>
        </w:rPr>
        <w:t>software</w:t>
      </w:r>
      <w:r w:rsidRPr="00C43537">
        <w:rPr>
          <w:rFonts w:asciiTheme="minorHAnsi" w:hAnsiTheme="minorHAnsi" w:cstheme="minorHAnsi"/>
        </w:rPr>
        <w:t xml:space="preserve"> subscriptions (Zoom and Dropbox). The SMA was also charged a total of £60 for business bank charges.</w:t>
      </w:r>
      <w:r w:rsidRPr="00C43537">
        <w:rPr>
          <w:rFonts w:asciiTheme="minorHAnsi" w:hAnsiTheme="minorHAnsi" w:cstheme="minorHAnsi"/>
        </w:rPr>
        <w:br/>
      </w:r>
    </w:p>
    <w:p w14:paraId="420A19F6" w14:textId="77777777" w:rsidR="00317861" w:rsidRPr="00C43537" w:rsidRDefault="00317861" w:rsidP="00317861">
      <w:pPr>
        <w:rPr>
          <w:rFonts w:asciiTheme="minorHAnsi" w:hAnsiTheme="minorHAnsi" w:cstheme="minorHAnsi"/>
          <w:i/>
          <w:iCs/>
        </w:rPr>
      </w:pPr>
      <w:r w:rsidRPr="00C43537">
        <w:rPr>
          <w:rFonts w:asciiTheme="minorHAnsi" w:hAnsiTheme="minorHAnsi" w:cstheme="minorHAnsi"/>
          <w:b/>
          <w:bCs/>
        </w:rPr>
        <w:t>Summary</w:t>
      </w:r>
      <w:r w:rsidRPr="00C43537">
        <w:rPr>
          <w:rFonts w:asciiTheme="minorHAnsi" w:hAnsiTheme="minorHAnsi" w:cstheme="minorHAnsi"/>
          <w:b/>
          <w:bCs/>
        </w:rPr>
        <w:br/>
      </w:r>
      <w:r w:rsidRPr="00C43537">
        <w:rPr>
          <w:rFonts w:asciiTheme="minorHAnsi" w:hAnsiTheme="minorHAnsi" w:cstheme="minorHAnsi"/>
        </w:rPr>
        <w:t>At the start of the financial year, the society had £34,601.25 in its current account and</w:t>
      </w:r>
      <w:r w:rsidRPr="00C43537">
        <w:rPr>
          <w:rFonts w:asciiTheme="minorHAnsi" w:hAnsiTheme="minorHAnsi" w:cstheme="minorHAnsi"/>
        </w:rPr>
        <w:br/>
        <w:t>£5,139.25 in its savings account, giving total assets of £39,740.50.</w:t>
      </w:r>
      <w:r w:rsidRPr="00C43537">
        <w:rPr>
          <w:rFonts w:asciiTheme="minorHAnsi" w:hAnsiTheme="minorHAnsi" w:cstheme="minorHAnsi"/>
        </w:rPr>
        <w:br/>
        <w:t>At the close of the financial year, the society had £20,556.12 in its current account and</w:t>
      </w:r>
      <w:r w:rsidRPr="00C43537">
        <w:rPr>
          <w:rFonts w:asciiTheme="minorHAnsi" w:hAnsiTheme="minorHAnsi" w:cstheme="minorHAnsi"/>
        </w:rPr>
        <w:br/>
        <w:t>£5,231.10 in its savings account, giving total assets of £25,787.22.</w:t>
      </w:r>
      <w:r w:rsidRPr="00C43537">
        <w:rPr>
          <w:rFonts w:asciiTheme="minorHAnsi" w:hAnsiTheme="minorHAnsi" w:cstheme="minorHAnsi"/>
        </w:rPr>
        <w:br/>
      </w:r>
    </w:p>
    <w:tbl>
      <w:tblPr>
        <w:tblW w:w="8155" w:type="dxa"/>
        <w:tblCellMar>
          <w:top w:w="15" w:type="dxa"/>
          <w:bottom w:w="15" w:type="dxa"/>
        </w:tblCellMar>
        <w:tblLook w:val="04A0" w:firstRow="1" w:lastRow="0" w:firstColumn="1" w:lastColumn="0" w:noHBand="0" w:noVBand="1"/>
      </w:tblPr>
      <w:tblGrid>
        <w:gridCol w:w="6663"/>
        <w:gridCol w:w="1492"/>
      </w:tblGrid>
      <w:tr w:rsidR="00317861" w:rsidRPr="00C43537" w14:paraId="79015E38" w14:textId="77777777" w:rsidTr="00A039D4">
        <w:trPr>
          <w:trHeight w:val="330"/>
        </w:trPr>
        <w:tc>
          <w:tcPr>
            <w:tcW w:w="6663" w:type="dxa"/>
            <w:tcBorders>
              <w:top w:val="nil"/>
              <w:left w:val="nil"/>
              <w:bottom w:val="nil"/>
              <w:right w:val="nil"/>
            </w:tcBorders>
            <w:noWrap/>
            <w:vAlign w:val="bottom"/>
            <w:hideMark/>
          </w:tcPr>
          <w:p w14:paraId="6C031CB8" w14:textId="6946134C" w:rsidR="00317861" w:rsidRPr="00C43537" w:rsidRDefault="00317861" w:rsidP="00D57C73">
            <w:pPr>
              <w:rPr>
                <w:rFonts w:asciiTheme="minorHAnsi" w:eastAsia="Times New Roman" w:hAnsiTheme="minorHAnsi" w:cstheme="minorHAnsi"/>
                <w:b/>
                <w:bCs/>
                <w:lang w:eastAsia="en-GB"/>
              </w:rPr>
            </w:pPr>
          </w:p>
        </w:tc>
        <w:tc>
          <w:tcPr>
            <w:tcW w:w="1492" w:type="dxa"/>
            <w:tcBorders>
              <w:top w:val="nil"/>
              <w:left w:val="nil"/>
              <w:bottom w:val="nil"/>
              <w:right w:val="nil"/>
            </w:tcBorders>
            <w:noWrap/>
            <w:vAlign w:val="bottom"/>
            <w:hideMark/>
          </w:tcPr>
          <w:p w14:paraId="4E71A630" w14:textId="77777777" w:rsidR="00317861" w:rsidRPr="00C43537" w:rsidRDefault="00317861" w:rsidP="00D57C73">
            <w:pPr>
              <w:rPr>
                <w:rFonts w:asciiTheme="minorHAnsi" w:eastAsia="Times New Roman" w:hAnsiTheme="minorHAnsi" w:cstheme="minorHAnsi"/>
                <w:b/>
                <w:bCs/>
                <w:lang w:eastAsia="en-GB"/>
              </w:rPr>
            </w:pPr>
          </w:p>
        </w:tc>
      </w:tr>
      <w:tr w:rsidR="00317861" w:rsidRPr="00C43537" w14:paraId="04251F60" w14:textId="77777777" w:rsidTr="00A039D4">
        <w:trPr>
          <w:trHeight w:val="105"/>
        </w:trPr>
        <w:tc>
          <w:tcPr>
            <w:tcW w:w="6663" w:type="dxa"/>
            <w:tcBorders>
              <w:top w:val="nil"/>
              <w:left w:val="nil"/>
              <w:bottom w:val="nil"/>
              <w:right w:val="nil"/>
            </w:tcBorders>
            <w:noWrap/>
            <w:vAlign w:val="bottom"/>
            <w:hideMark/>
          </w:tcPr>
          <w:p w14:paraId="448881EE" w14:textId="77777777" w:rsidR="00317861" w:rsidRPr="00C43537" w:rsidRDefault="00317861" w:rsidP="00D57C73">
            <w:pPr>
              <w:rPr>
                <w:rFonts w:asciiTheme="minorHAnsi" w:eastAsia="Times New Roman" w:hAnsiTheme="minorHAnsi" w:cstheme="minorHAnsi"/>
                <w:lang w:eastAsia="en-GB"/>
              </w:rPr>
            </w:pPr>
          </w:p>
        </w:tc>
        <w:tc>
          <w:tcPr>
            <w:tcW w:w="1492" w:type="dxa"/>
            <w:tcBorders>
              <w:top w:val="nil"/>
              <w:left w:val="nil"/>
              <w:bottom w:val="nil"/>
              <w:right w:val="nil"/>
            </w:tcBorders>
            <w:noWrap/>
            <w:vAlign w:val="bottom"/>
            <w:hideMark/>
          </w:tcPr>
          <w:p w14:paraId="43ED5D67" w14:textId="77777777" w:rsidR="00317861" w:rsidRPr="00C43537" w:rsidRDefault="00317861" w:rsidP="00D57C73">
            <w:pPr>
              <w:rPr>
                <w:rFonts w:asciiTheme="minorHAnsi" w:eastAsia="Times New Roman" w:hAnsiTheme="minorHAnsi" w:cstheme="minorHAnsi"/>
                <w:lang w:eastAsia="en-GB"/>
              </w:rPr>
            </w:pPr>
          </w:p>
        </w:tc>
      </w:tr>
      <w:tr w:rsidR="00317861" w:rsidRPr="00C43537" w14:paraId="46BAFA60" w14:textId="77777777" w:rsidTr="00A039D4">
        <w:trPr>
          <w:trHeight w:val="330"/>
        </w:trPr>
        <w:tc>
          <w:tcPr>
            <w:tcW w:w="6663" w:type="dxa"/>
            <w:tcBorders>
              <w:top w:val="nil"/>
              <w:left w:val="nil"/>
              <w:bottom w:val="nil"/>
              <w:right w:val="nil"/>
            </w:tcBorders>
            <w:noWrap/>
            <w:vAlign w:val="bottom"/>
            <w:hideMark/>
          </w:tcPr>
          <w:p w14:paraId="1F314905" w14:textId="77777777" w:rsidR="00317861" w:rsidRPr="00C43537" w:rsidRDefault="00317861" w:rsidP="00D57C73">
            <w:pPr>
              <w:rPr>
                <w:rFonts w:asciiTheme="minorHAnsi" w:eastAsia="Times New Roman" w:hAnsiTheme="minorHAnsi" w:cstheme="minorHAnsi"/>
                <w:b/>
                <w:bCs/>
                <w:lang w:eastAsia="en-GB"/>
              </w:rPr>
            </w:pPr>
            <w:r w:rsidRPr="00C43537">
              <w:rPr>
                <w:rFonts w:asciiTheme="minorHAnsi" w:eastAsia="Times New Roman" w:hAnsiTheme="minorHAnsi" w:cstheme="minorHAnsi"/>
                <w:b/>
                <w:bCs/>
                <w:lang w:eastAsia="en-GB"/>
              </w:rPr>
              <w:t>Accounts for the period 1 April 2023 to 31 March 2024</w:t>
            </w:r>
          </w:p>
        </w:tc>
        <w:tc>
          <w:tcPr>
            <w:tcW w:w="1492" w:type="dxa"/>
            <w:tcBorders>
              <w:top w:val="nil"/>
              <w:left w:val="nil"/>
              <w:bottom w:val="nil"/>
              <w:right w:val="nil"/>
            </w:tcBorders>
            <w:noWrap/>
            <w:vAlign w:val="bottom"/>
            <w:hideMark/>
          </w:tcPr>
          <w:p w14:paraId="40CAFF8F" w14:textId="77777777" w:rsidR="00317861" w:rsidRPr="00C43537" w:rsidRDefault="00317861" w:rsidP="00D57C73">
            <w:pPr>
              <w:rPr>
                <w:rFonts w:asciiTheme="minorHAnsi" w:eastAsia="Times New Roman" w:hAnsiTheme="minorHAnsi" w:cstheme="minorHAnsi"/>
                <w:b/>
                <w:bCs/>
                <w:lang w:eastAsia="en-GB"/>
              </w:rPr>
            </w:pPr>
          </w:p>
        </w:tc>
      </w:tr>
      <w:tr w:rsidR="00317861" w:rsidRPr="00C43537" w14:paraId="69C0CBB8" w14:textId="77777777" w:rsidTr="00A039D4">
        <w:trPr>
          <w:trHeight w:val="705"/>
        </w:trPr>
        <w:tc>
          <w:tcPr>
            <w:tcW w:w="6663" w:type="dxa"/>
            <w:tcBorders>
              <w:top w:val="nil"/>
              <w:left w:val="nil"/>
              <w:bottom w:val="nil"/>
              <w:right w:val="nil"/>
            </w:tcBorders>
            <w:noWrap/>
            <w:vAlign w:val="bottom"/>
            <w:hideMark/>
          </w:tcPr>
          <w:p w14:paraId="0E23FE29" w14:textId="77777777" w:rsidR="00317861" w:rsidRPr="00C43537" w:rsidRDefault="00317861" w:rsidP="00D57C73">
            <w:pPr>
              <w:rPr>
                <w:rFonts w:asciiTheme="minorHAnsi" w:eastAsia="Times New Roman" w:hAnsiTheme="minorHAnsi" w:cstheme="minorHAnsi"/>
                <w:lang w:eastAsia="en-GB"/>
              </w:rPr>
            </w:pPr>
          </w:p>
        </w:tc>
        <w:tc>
          <w:tcPr>
            <w:tcW w:w="1492" w:type="dxa"/>
            <w:tcBorders>
              <w:top w:val="nil"/>
              <w:left w:val="nil"/>
              <w:bottom w:val="nil"/>
              <w:right w:val="nil"/>
            </w:tcBorders>
            <w:noWrap/>
            <w:vAlign w:val="bottom"/>
            <w:hideMark/>
          </w:tcPr>
          <w:p w14:paraId="15DA10BC" w14:textId="77777777" w:rsidR="00317861" w:rsidRPr="00C43537" w:rsidRDefault="00317861" w:rsidP="00D57C73">
            <w:pPr>
              <w:rPr>
                <w:rFonts w:asciiTheme="minorHAnsi" w:eastAsia="Times New Roman" w:hAnsiTheme="minorHAnsi" w:cstheme="minorHAnsi"/>
                <w:lang w:eastAsia="en-GB"/>
              </w:rPr>
            </w:pPr>
          </w:p>
        </w:tc>
      </w:tr>
      <w:tr w:rsidR="00317861" w:rsidRPr="00C43537" w14:paraId="66A63619" w14:textId="77777777" w:rsidTr="00A039D4">
        <w:trPr>
          <w:trHeight w:val="375"/>
        </w:trPr>
        <w:tc>
          <w:tcPr>
            <w:tcW w:w="6663" w:type="dxa"/>
            <w:tcBorders>
              <w:top w:val="nil"/>
              <w:left w:val="nil"/>
              <w:bottom w:val="nil"/>
              <w:right w:val="nil"/>
            </w:tcBorders>
            <w:hideMark/>
          </w:tcPr>
          <w:p w14:paraId="2454405D" w14:textId="77777777" w:rsidR="00317861" w:rsidRPr="00C43537" w:rsidRDefault="00317861" w:rsidP="00D57C73">
            <w:pPr>
              <w:rPr>
                <w:rFonts w:asciiTheme="minorHAnsi" w:eastAsia="Times New Roman" w:hAnsiTheme="minorHAnsi" w:cstheme="minorHAnsi"/>
                <w:b/>
                <w:bCs/>
                <w:lang w:eastAsia="en-GB"/>
              </w:rPr>
            </w:pPr>
            <w:r w:rsidRPr="00C43537">
              <w:rPr>
                <w:rFonts w:asciiTheme="minorHAnsi" w:eastAsia="Times New Roman" w:hAnsiTheme="minorHAnsi" w:cstheme="minorHAnsi"/>
                <w:b/>
                <w:bCs/>
                <w:lang w:eastAsia="en-GB"/>
              </w:rPr>
              <w:t>INCOME</w:t>
            </w:r>
          </w:p>
        </w:tc>
        <w:tc>
          <w:tcPr>
            <w:tcW w:w="1492" w:type="dxa"/>
            <w:tcBorders>
              <w:top w:val="nil"/>
              <w:left w:val="nil"/>
              <w:bottom w:val="nil"/>
              <w:right w:val="nil"/>
            </w:tcBorders>
            <w:hideMark/>
          </w:tcPr>
          <w:p w14:paraId="4F36068D" w14:textId="77777777" w:rsidR="00317861" w:rsidRPr="00C43537" w:rsidRDefault="00317861" w:rsidP="00D57C73">
            <w:pPr>
              <w:rPr>
                <w:rFonts w:asciiTheme="minorHAnsi" w:eastAsia="Times New Roman" w:hAnsiTheme="minorHAnsi" w:cstheme="minorHAnsi"/>
                <w:b/>
                <w:bCs/>
                <w:lang w:eastAsia="en-GB"/>
              </w:rPr>
            </w:pPr>
          </w:p>
        </w:tc>
      </w:tr>
      <w:tr w:rsidR="00317861" w:rsidRPr="00C43537" w14:paraId="7D8F0C31" w14:textId="77777777" w:rsidTr="00A039D4">
        <w:trPr>
          <w:trHeight w:val="300"/>
        </w:trPr>
        <w:tc>
          <w:tcPr>
            <w:tcW w:w="6663" w:type="dxa"/>
            <w:tcBorders>
              <w:top w:val="nil"/>
              <w:left w:val="nil"/>
              <w:bottom w:val="nil"/>
              <w:right w:val="nil"/>
            </w:tcBorders>
            <w:hideMark/>
          </w:tcPr>
          <w:p w14:paraId="117645FC" w14:textId="77777777" w:rsidR="00317861" w:rsidRPr="00C43537" w:rsidRDefault="00317861" w:rsidP="00D57C73">
            <w:pPr>
              <w:rPr>
                <w:rFonts w:asciiTheme="minorHAnsi" w:eastAsia="Times New Roman" w:hAnsiTheme="minorHAnsi" w:cstheme="minorHAnsi"/>
                <w:lang w:eastAsia="en-GB"/>
              </w:rPr>
            </w:pPr>
          </w:p>
        </w:tc>
        <w:tc>
          <w:tcPr>
            <w:tcW w:w="1492" w:type="dxa"/>
            <w:tcBorders>
              <w:top w:val="nil"/>
              <w:left w:val="nil"/>
              <w:bottom w:val="nil"/>
              <w:right w:val="nil"/>
            </w:tcBorders>
            <w:hideMark/>
          </w:tcPr>
          <w:p w14:paraId="0167936A" w14:textId="77777777" w:rsidR="00317861" w:rsidRPr="00C43537" w:rsidRDefault="00317861" w:rsidP="00D57C73">
            <w:pPr>
              <w:rPr>
                <w:rFonts w:asciiTheme="minorHAnsi" w:eastAsia="Times New Roman" w:hAnsiTheme="minorHAnsi" w:cstheme="minorHAnsi"/>
                <w:lang w:eastAsia="en-GB"/>
              </w:rPr>
            </w:pPr>
          </w:p>
        </w:tc>
      </w:tr>
      <w:tr w:rsidR="00317861" w:rsidRPr="00C43537" w14:paraId="729231B6" w14:textId="77777777" w:rsidTr="00A039D4">
        <w:trPr>
          <w:trHeight w:val="285"/>
        </w:trPr>
        <w:tc>
          <w:tcPr>
            <w:tcW w:w="6663" w:type="dxa"/>
            <w:tcBorders>
              <w:top w:val="nil"/>
              <w:left w:val="nil"/>
              <w:bottom w:val="nil"/>
              <w:right w:val="nil"/>
            </w:tcBorders>
            <w:hideMark/>
          </w:tcPr>
          <w:p w14:paraId="73D3A6F7" w14:textId="77777777" w:rsidR="00317861" w:rsidRPr="00C43537" w:rsidRDefault="00317861" w:rsidP="00D57C73">
            <w:pPr>
              <w:rPr>
                <w:rFonts w:asciiTheme="minorHAnsi" w:eastAsia="Times New Roman" w:hAnsiTheme="minorHAnsi" w:cstheme="minorHAnsi"/>
                <w:lang w:eastAsia="en-GB"/>
              </w:rPr>
            </w:pPr>
            <w:r w:rsidRPr="00C43537">
              <w:rPr>
                <w:rFonts w:asciiTheme="minorHAnsi" w:eastAsia="Times New Roman" w:hAnsiTheme="minorHAnsi" w:cstheme="minorHAnsi"/>
                <w:lang w:eastAsia="en-GB"/>
              </w:rPr>
              <w:t>Subscriptions</w:t>
            </w:r>
          </w:p>
        </w:tc>
        <w:tc>
          <w:tcPr>
            <w:tcW w:w="1492" w:type="dxa"/>
            <w:tcBorders>
              <w:top w:val="nil"/>
              <w:left w:val="nil"/>
              <w:bottom w:val="nil"/>
              <w:right w:val="nil"/>
            </w:tcBorders>
            <w:hideMark/>
          </w:tcPr>
          <w:p w14:paraId="19B93E28" w14:textId="77777777" w:rsidR="00317861" w:rsidRPr="00C43537" w:rsidRDefault="00317861" w:rsidP="00D57C73">
            <w:pPr>
              <w:jc w:val="right"/>
              <w:rPr>
                <w:rFonts w:asciiTheme="minorHAnsi" w:eastAsia="Times New Roman" w:hAnsiTheme="minorHAnsi" w:cstheme="minorHAnsi"/>
                <w:lang w:eastAsia="en-GB"/>
              </w:rPr>
            </w:pPr>
            <w:r w:rsidRPr="00C43537">
              <w:rPr>
                <w:rFonts w:asciiTheme="minorHAnsi" w:eastAsia="Times New Roman" w:hAnsiTheme="minorHAnsi" w:cstheme="minorHAnsi"/>
                <w:lang w:eastAsia="en-GB"/>
              </w:rPr>
              <w:t>£2,051.00</w:t>
            </w:r>
          </w:p>
        </w:tc>
      </w:tr>
      <w:tr w:rsidR="00317861" w:rsidRPr="00C43537" w14:paraId="16885D2A" w14:textId="77777777" w:rsidTr="00A039D4">
        <w:trPr>
          <w:trHeight w:val="285"/>
        </w:trPr>
        <w:tc>
          <w:tcPr>
            <w:tcW w:w="6663" w:type="dxa"/>
            <w:tcBorders>
              <w:top w:val="nil"/>
              <w:left w:val="nil"/>
              <w:bottom w:val="nil"/>
              <w:right w:val="nil"/>
            </w:tcBorders>
            <w:hideMark/>
          </w:tcPr>
          <w:p w14:paraId="6D8A0142" w14:textId="77777777" w:rsidR="00317861" w:rsidRPr="00C43537" w:rsidRDefault="00317861" w:rsidP="00D57C73">
            <w:pPr>
              <w:rPr>
                <w:rFonts w:asciiTheme="minorHAnsi" w:eastAsia="Times New Roman" w:hAnsiTheme="minorHAnsi" w:cstheme="minorHAnsi"/>
                <w:lang w:eastAsia="en-GB"/>
              </w:rPr>
            </w:pPr>
            <w:r w:rsidRPr="00C43537">
              <w:rPr>
                <w:rFonts w:asciiTheme="minorHAnsi" w:eastAsia="Times New Roman" w:hAnsiTheme="minorHAnsi" w:cstheme="minorHAnsi"/>
                <w:lang w:eastAsia="en-GB"/>
              </w:rPr>
              <w:t>Project (Use of Arch)</w:t>
            </w:r>
          </w:p>
          <w:p w14:paraId="625F41C7" w14:textId="77777777" w:rsidR="00317861" w:rsidRPr="00C43537" w:rsidRDefault="00317861" w:rsidP="00D57C73">
            <w:pPr>
              <w:rPr>
                <w:rFonts w:asciiTheme="minorHAnsi" w:eastAsia="Times New Roman" w:hAnsiTheme="minorHAnsi" w:cstheme="minorHAnsi"/>
                <w:lang w:eastAsia="en-GB"/>
              </w:rPr>
            </w:pPr>
            <w:r w:rsidRPr="00C43537">
              <w:rPr>
                <w:rFonts w:asciiTheme="minorHAnsi" w:eastAsia="Times New Roman" w:hAnsiTheme="minorHAnsi" w:cstheme="minorHAnsi"/>
                <w:lang w:eastAsia="en-GB"/>
              </w:rPr>
              <w:t>Interest</w:t>
            </w:r>
          </w:p>
        </w:tc>
        <w:tc>
          <w:tcPr>
            <w:tcW w:w="1492" w:type="dxa"/>
            <w:tcBorders>
              <w:top w:val="nil"/>
              <w:left w:val="nil"/>
              <w:bottom w:val="nil"/>
              <w:right w:val="nil"/>
            </w:tcBorders>
            <w:hideMark/>
          </w:tcPr>
          <w:p w14:paraId="7B6B526B" w14:textId="77777777" w:rsidR="00317861" w:rsidRPr="00C43537" w:rsidRDefault="00317861" w:rsidP="00D57C73">
            <w:pPr>
              <w:jc w:val="right"/>
              <w:rPr>
                <w:rFonts w:asciiTheme="minorHAnsi" w:eastAsia="Times New Roman" w:hAnsiTheme="minorHAnsi" w:cstheme="minorHAnsi"/>
                <w:lang w:eastAsia="en-GB"/>
              </w:rPr>
            </w:pPr>
            <w:r w:rsidRPr="00C43537">
              <w:rPr>
                <w:rFonts w:asciiTheme="minorHAnsi" w:eastAsia="Times New Roman" w:hAnsiTheme="minorHAnsi" w:cstheme="minorHAnsi"/>
                <w:lang w:eastAsia="en-GB"/>
              </w:rPr>
              <w:t>£19,187.55</w:t>
            </w:r>
          </w:p>
          <w:p w14:paraId="5F45DEFC" w14:textId="77777777" w:rsidR="00317861" w:rsidRPr="00C43537" w:rsidRDefault="00317861" w:rsidP="00D57C73">
            <w:pPr>
              <w:jc w:val="right"/>
              <w:rPr>
                <w:rFonts w:asciiTheme="minorHAnsi" w:eastAsia="Times New Roman" w:hAnsiTheme="minorHAnsi" w:cstheme="minorHAnsi"/>
                <w:lang w:eastAsia="en-GB"/>
              </w:rPr>
            </w:pPr>
            <w:r w:rsidRPr="00C43537">
              <w:rPr>
                <w:rFonts w:asciiTheme="minorHAnsi" w:eastAsia="Times New Roman" w:hAnsiTheme="minorHAnsi" w:cstheme="minorHAnsi"/>
                <w:lang w:eastAsia="en-GB"/>
              </w:rPr>
              <w:t>£91.85</w:t>
            </w:r>
          </w:p>
        </w:tc>
      </w:tr>
      <w:tr w:rsidR="00317861" w:rsidRPr="00C43537" w14:paraId="58A0AA49" w14:textId="77777777" w:rsidTr="00A039D4">
        <w:trPr>
          <w:trHeight w:val="300"/>
        </w:trPr>
        <w:tc>
          <w:tcPr>
            <w:tcW w:w="6663" w:type="dxa"/>
            <w:tcBorders>
              <w:top w:val="nil"/>
              <w:left w:val="nil"/>
              <w:bottom w:val="nil"/>
              <w:right w:val="nil"/>
            </w:tcBorders>
            <w:hideMark/>
          </w:tcPr>
          <w:p w14:paraId="086AD227" w14:textId="77777777" w:rsidR="00317861" w:rsidRPr="00C43537" w:rsidRDefault="00317861" w:rsidP="00D57C73">
            <w:pPr>
              <w:rPr>
                <w:rFonts w:asciiTheme="minorHAnsi" w:eastAsia="Times New Roman" w:hAnsiTheme="minorHAnsi" w:cstheme="minorHAnsi"/>
                <w:b/>
                <w:bCs/>
                <w:lang w:eastAsia="en-GB"/>
              </w:rPr>
            </w:pPr>
            <w:r w:rsidRPr="00C43537">
              <w:rPr>
                <w:rFonts w:asciiTheme="minorHAnsi" w:eastAsia="Times New Roman" w:hAnsiTheme="minorHAnsi" w:cstheme="minorHAnsi"/>
                <w:b/>
                <w:bCs/>
                <w:lang w:eastAsia="en-GB"/>
              </w:rPr>
              <w:t>Total</w:t>
            </w:r>
          </w:p>
        </w:tc>
        <w:tc>
          <w:tcPr>
            <w:tcW w:w="1492" w:type="dxa"/>
            <w:tcBorders>
              <w:top w:val="nil"/>
              <w:left w:val="nil"/>
              <w:bottom w:val="nil"/>
              <w:right w:val="nil"/>
            </w:tcBorders>
            <w:hideMark/>
          </w:tcPr>
          <w:p w14:paraId="050CD6FF" w14:textId="77777777" w:rsidR="00317861" w:rsidRPr="00C43537" w:rsidRDefault="00317861" w:rsidP="00D57C73">
            <w:pPr>
              <w:jc w:val="right"/>
              <w:rPr>
                <w:rFonts w:asciiTheme="minorHAnsi" w:eastAsia="Times New Roman" w:hAnsiTheme="minorHAnsi" w:cstheme="minorHAnsi"/>
                <w:b/>
                <w:bCs/>
                <w:lang w:eastAsia="en-GB"/>
              </w:rPr>
            </w:pPr>
            <w:r w:rsidRPr="00C43537">
              <w:rPr>
                <w:rFonts w:asciiTheme="minorHAnsi" w:eastAsia="Times New Roman" w:hAnsiTheme="minorHAnsi" w:cstheme="minorHAnsi"/>
                <w:b/>
                <w:bCs/>
                <w:lang w:eastAsia="en-GB"/>
              </w:rPr>
              <w:t>£21,330.40</w:t>
            </w:r>
          </w:p>
        </w:tc>
      </w:tr>
      <w:tr w:rsidR="00317861" w:rsidRPr="00C43537" w14:paraId="6033420C" w14:textId="77777777" w:rsidTr="00A039D4">
        <w:trPr>
          <w:trHeight w:val="300"/>
        </w:trPr>
        <w:tc>
          <w:tcPr>
            <w:tcW w:w="6663" w:type="dxa"/>
            <w:tcBorders>
              <w:top w:val="nil"/>
              <w:left w:val="nil"/>
              <w:bottom w:val="nil"/>
              <w:right w:val="nil"/>
            </w:tcBorders>
            <w:hideMark/>
          </w:tcPr>
          <w:p w14:paraId="26B18E75" w14:textId="77777777" w:rsidR="00317861" w:rsidRPr="00C43537" w:rsidRDefault="00317861" w:rsidP="00D57C73">
            <w:pPr>
              <w:jc w:val="right"/>
              <w:rPr>
                <w:rFonts w:asciiTheme="minorHAnsi" w:eastAsia="Times New Roman" w:hAnsiTheme="minorHAnsi" w:cstheme="minorHAnsi"/>
                <w:b/>
                <w:bCs/>
                <w:lang w:eastAsia="en-GB"/>
              </w:rPr>
            </w:pPr>
          </w:p>
        </w:tc>
        <w:tc>
          <w:tcPr>
            <w:tcW w:w="1492" w:type="dxa"/>
            <w:tcBorders>
              <w:top w:val="nil"/>
              <w:left w:val="nil"/>
              <w:bottom w:val="nil"/>
              <w:right w:val="nil"/>
            </w:tcBorders>
            <w:hideMark/>
          </w:tcPr>
          <w:p w14:paraId="04B2F37A" w14:textId="77777777" w:rsidR="00317861" w:rsidRPr="00C43537" w:rsidRDefault="00317861" w:rsidP="00D57C73">
            <w:pPr>
              <w:rPr>
                <w:rFonts w:asciiTheme="minorHAnsi" w:eastAsia="Times New Roman" w:hAnsiTheme="minorHAnsi" w:cstheme="minorHAnsi"/>
                <w:lang w:eastAsia="en-GB"/>
              </w:rPr>
            </w:pPr>
          </w:p>
        </w:tc>
      </w:tr>
      <w:tr w:rsidR="00317861" w:rsidRPr="00C43537" w14:paraId="4085C78F" w14:textId="77777777" w:rsidTr="00A039D4">
        <w:trPr>
          <w:trHeight w:val="300"/>
        </w:trPr>
        <w:tc>
          <w:tcPr>
            <w:tcW w:w="6663" w:type="dxa"/>
            <w:tcBorders>
              <w:top w:val="nil"/>
              <w:left w:val="nil"/>
              <w:bottom w:val="nil"/>
              <w:right w:val="nil"/>
            </w:tcBorders>
            <w:hideMark/>
          </w:tcPr>
          <w:p w14:paraId="29799F14" w14:textId="77777777" w:rsidR="00317861" w:rsidRPr="00C43537" w:rsidRDefault="00317861" w:rsidP="00D57C73">
            <w:pPr>
              <w:rPr>
                <w:rFonts w:asciiTheme="minorHAnsi" w:eastAsia="Times New Roman" w:hAnsiTheme="minorHAnsi" w:cstheme="minorHAnsi"/>
                <w:lang w:eastAsia="en-GB"/>
              </w:rPr>
            </w:pPr>
          </w:p>
        </w:tc>
        <w:tc>
          <w:tcPr>
            <w:tcW w:w="1492" w:type="dxa"/>
            <w:tcBorders>
              <w:top w:val="nil"/>
              <w:left w:val="nil"/>
              <w:bottom w:val="nil"/>
              <w:right w:val="nil"/>
            </w:tcBorders>
            <w:hideMark/>
          </w:tcPr>
          <w:p w14:paraId="39D87824" w14:textId="77777777" w:rsidR="00317861" w:rsidRPr="00C43537" w:rsidRDefault="00317861" w:rsidP="00D57C73">
            <w:pPr>
              <w:rPr>
                <w:rFonts w:asciiTheme="minorHAnsi" w:eastAsia="Times New Roman" w:hAnsiTheme="minorHAnsi" w:cstheme="minorHAnsi"/>
                <w:lang w:eastAsia="en-GB"/>
              </w:rPr>
            </w:pPr>
          </w:p>
        </w:tc>
      </w:tr>
      <w:tr w:rsidR="00317861" w:rsidRPr="00C43537" w14:paraId="2C46CCA0" w14:textId="77777777" w:rsidTr="00A039D4">
        <w:trPr>
          <w:trHeight w:val="300"/>
        </w:trPr>
        <w:tc>
          <w:tcPr>
            <w:tcW w:w="6663" w:type="dxa"/>
            <w:tcBorders>
              <w:top w:val="nil"/>
              <w:left w:val="nil"/>
              <w:bottom w:val="nil"/>
              <w:right w:val="nil"/>
            </w:tcBorders>
            <w:hideMark/>
          </w:tcPr>
          <w:p w14:paraId="6745818D" w14:textId="77777777" w:rsidR="00317861" w:rsidRPr="00C43537" w:rsidRDefault="00317861" w:rsidP="00D57C73">
            <w:pPr>
              <w:rPr>
                <w:rFonts w:asciiTheme="minorHAnsi" w:eastAsia="Times New Roman" w:hAnsiTheme="minorHAnsi" w:cstheme="minorHAnsi"/>
                <w:b/>
                <w:bCs/>
                <w:lang w:eastAsia="en-GB"/>
              </w:rPr>
            </w:pPr>
            <w:r w:rsidRPr="00C43537">
              <w:rPr>
                <w:rFonts w:asciiTheme="minorHAnsi" w:eastAsia="Times New Roman" w:hAnsiTheme="minorHAnsi" w:cstheme="minorHAnsi"/>
                <w:b/>
                <w:bCs/>
                <w:lang w:eastAsia="en-GB"/>
              </w:rPr>
              <w:t>EXPENDITURE</w:t>
            </w:r>
          </w:p>
        </w:tc>
        <w:tc>
          <w:tcPr>
            <w:tcW w:w="1492" w:type="dxa"/>
            <w:tcBorders>
              <w:top w:val="nil"/>
              <w:left w:val="nil"/>
              <w:bottom w:val="nil"/>
              <w:right w:val="nil"/>
            </w:tcBorders>
            <w:hideMark/>
          </w:tcPr>
          <w:p w14:paraId="7087FECC" w14:textId="77777777" w:rsidR="00317861" w:rsidRPr="00C43537" w:rsidRDefault="00317861" w:rsidP="00D57C73">
            <w:pPr>
              <w:rPr>
                <w:rFonts w:asciiTheme="minorHAnsi" w:eastAsia="Times New Roman" w:hAnsiTheme="minorHAnsi" w:cstheme="minorHAnsi"/>
                <w:b/>
                <w:bCs/>
                <w:lang w:eastAsia="en-GB"/>
              </w:rPr>
            </w:pPr>
          </w:p>
        </w:tc>
      </w:tr>
      <w:tr w:rsidR="00317861" w:rsidRPr="00C43537" w14:paraId="02437F6D" w14:textId="77777777" w:rsidTr="00A039D4">
        <w:trPr>
          <w:trHeight w:val="300"/>
        </w:trPr>
        <w:tc>
          <w:tcPr>
            <w:tcW w:w="6663" w:type="dxa"/>
            <w:tcBorders>
              <w:top w:val="nil"/>
              <w:left w:val="nil"/>
              <w:bottom w:val="nil"/>
              <w:right w:val="nil"/>
            </w:tcBorders>
            <w:hideMark/>
          </w:tcPr>
          <w:p w14:paraId="3324DAFC" w14:textId="77777777" w:rsidR="00317861" w:rsidRPr="00C43537" w:rsidRDefault="00317861" w:rsidP="00D57C73">
            <w:pPr>
              <w:rPr>
                <w:rFonts w:asciiTheme="minorHAnsi" w:eastAsia="Times New Roman" w:hAnsiTheme="minorHAnsi" w:cstheme="minorHAnsi"/>
                <w:lang w:eastAsia="en-GB"/>
              </w:rPr>
            </w:pPr>
          </w:p>
        </w:tc>
        <w:tc>
          <w:tcPr>
            <w:tcW w:w="1492" w:type="dxa"/>
            <w:tcBorders>
              <w:top w:val="nil"/>
              <w:left w:val="nil"/>
              <w:bottom w:val="nil"/>
              <w:right w:val="nil"/>
            </w:tcBorders>
            <w:hideMark/>
          </w:tcPr>
          <w:p w14:paraId="27F1CC9E" w14:textId="77777777" w:rsidR="00317861" w:rsidRPr="00C43537" w:rsidRDefault="00317861" w:rsidP="00D57C73">
            <w:pPr>
              <w:rPr>
                <w:rFonts w:asciiTheme="minorHAnsi" w:eastAsia="Times New Roman" w:hAnsiTheme="minorHAnsi" w:cstheme="minorHAnsi"/>
                <w:lang w:eastAsia="en-GB"/>
              </w:rPr>
            </w:pPr>
          </w:p>
        </w:tc>
      </w:tr>
      <w:tr w:rsidR="00317861" w:rsidRPr="00C43537" w14:paraId="77D069DE" w14:textId="77777777" w:rsidTr="00A039D4">
        <w:trPr>
          <w:trHeight w:val="285"/>
        </w:trPr>
        <w:tc>
          <w:tcPr>
            <w:tcW w:w="6663" w:type="dxa"/>
            <w:tcBorders>
              <w:top w:val="nil"/>
              <w:left w:val="nil"/>
              <w:bottom w:val="nil"/>
              <w:right w:val="nil"/>
            </w:tcBorders>
            <w:hideMark/>
          </w:tcPr>
          <w:p w14:paraId="727C2AA6" w14:textId="77777777" w:rsidR="00317861" w:rsidRPr="00C43537" w:rsidRDefault="00317861" w:rsidP="00D57C73">
            <w:pPr>
              <w:rPr>
                <w:rFonts w:asciiTheme="minorHAnsi" w:eastAsia="Times New Roman" w:hAnsiTheme="minorHAnsi" w:cstheme="minorHAnsi"/>
                <w:lang w:eastAsia="en-GB"/>
              </w:rPr>
            </w:pPr>
            <w:r w:rsidRPr="00C43537">
              <w:rPr>
                <w:rFonts w:asciiTheme="minorHAnsi" w:eastAsia="Times New Roman" w:hAnsiTheme="minorHAnsi" w:cstheme="minorHAnsi"/>
                <w:lang w:eastAsia="en-GB"/>
              </w:rPr>
              <w:t>Grant</w:t>
            </w:r>
          </w:p>
        </w:tc>
        <w:tc>
          <w:tcPr>
            <w:tcW w:w="1492" w:type="dxa"/>
            <w:tcBorders>
              <w:top w:val="nil"/>
              <w:left w:val="nil"/>
              <w:bottom w:val="nil"/>
              <w:right w:val="nil"/>
            </w:tcBorders>
            <w:hideMark/>
          </w:tcPr>
          <w:p w14:paraId="207D0909" w14:textId="77777777" w:rsidR="00317861" w:rsidRPr="00C43537" w:rsidRDefault="00317861" w:rsidP="00D57C73">
            <w:pPr>
              <w:jc w:val="right"/>
              <w:rPr>
                <w:rFonts w:asciiTheme="minorHAnsi" w:eastAsia="Times New Roman" w:hAnsiTheme="minorHAnsi" w:cstheme="minorHAnsi"/>
                <w:lang w:eastAsia="en-GB"/>
              </w:rPr>
            </w:pPr>
            <w:r w:rsidRPr="00C43537">
              <w:rPr>
                <w:rFonts w:asciiTheme="minorHAnsi" w:eastAsia="Times New Roman" w:hAnsiTheme="minorHAnsi" w:cstheme="minorHAnsi"/>
                <w:lang w:eastAsia="en-GB"/>
              </w:rPr>
              <w:t>£1,119.46</w:t>
            </w:r>
          </w:p>
        </w:tc>
      </w:tr>
      <w:tr w:rsidR="00317861" w:rsidRPr="00C43537" w14:paraId="6785ED9F" w14:textId="77777777" w:rsidTr="00A039D4">
        <w:trPr>
          <w:trHeight w:val="285"/>
        </w:trPr>
        <w:tc>
          <w:tcPr>
            <w:tcW w:w="6663" w:type="dxa"/>
            <w:tcBorders>
              <w:top w:val="nil"/>
              <w:left w:val="nil"/>
              <w:bottom w:val="nil"/>
              <w:right w:val="nil"/>
            </w:tcBorders>
            <w:hideMark/>
          </w:tcPr>
          <w:p w14:paraId="117A746B" w14:textId="77777777" w:rsidR="00317861" w:rsidRPr="00C43537" w:rsidRDefault="00317861" w:rsidP="00D57C73">
            <w:pPr>
              <w:rPr>
                <w:rFonts w:asciiTheme="minorHAnsi" w:eastAsia="Times New Roman" w:hAnsiTheme="minorHAnsi" w:cstheme="minorHAnsi"/>
                <w:lang w:eastAsia="en-GB"/>
              </w:rPr>
            </w:pPr>
            <w:r w:rsidRPr="00C43537">
              <w:rPr>
                <w:rFonts w:asciiTheme="minorHAnsi" w:eastAsia="Times New Roman" w:hAnsiTheme="minorHAnsi" w:cstheme="minorHAnsi"/>
                <w:lang w:eastAsia="en-GB"/>
              </w:rPr>
              <w:t>Software</w:t>
            </w:r>
          </w:p>
        </w:tc>
        <w:tc>
          <w:tcPr>
            <w:tcW w:w="1492" w:type="dxa"/>
            <w:tcBorders>
              <w:top w:val="nil"/>
              <w:left w:val="nil"/>
              <w:bottom w:val="nil"/>
              <w:right w:val="nil"/>
            </w:tcBorders>
            <w:hideMark/>
          </w:tcPr>
          <w:p w14:paraId="21D0EFA2" w14:textId="77777777" w:rsidR="00317861" w:rsidRPr="00C43537" w:rsidRDefault="00317861" w:rsidP="00D57C73">
            <w:pPr>
              <w:jc w:val="right"/>
              <w:rPr>
                <w:rFonts w:asciiTheme="minorHAnsi" w:eastAsia="Times New Roman" w:hAnsiTheme="minorHAnsi" w:cstheme="minorHAnsi"/>
                <w:lang w:eastAsia="en-GB"/>
              </w:rPr>
            </w:pPr>
            <w:r w:rsidRPr="00C43537">
              <w:rPr>
                <w:rFonts w:asciiTheme="minorHAnsi" w:eastAsia="Times New Roman" w:hAnsiTheme="minorHAnsi" w:cstheme="minorHAnsi"/>
                <w:lang w:eastAsia="en-GB"/>
              </w:rPr>
              <w:t>£426.96</w:t>
            </w:r>
          </w:p>
        </w:tc>
      </w:tr>
      <w:tr w:rsidR="00317861" w:rsidRPr="00C43537" w14:paraId="1DEAE5A3" w14:textId="77777777" w:rsidTr="00A039D4">
        <w:trPr>
          <w:trHeight w:val="285"/>
        </w:trPr>
        <w:tc>
          <w:tcPr>
            <w:tcW w:w="6663" w:type="dxa"/>
            <w:tcBorders>
              <w:top w:val="nil"/>
              <w:left w:val="nil"/>
              <w:bottom w:val="nil"/>
              <w:right w:val="nil"/>
            </w:tcBorders>
            <w:hideMark/>
          </w:tcPr>
          <w:p w14:paraId="17F9C973" w14:textId="77777777" w:rsidR="00317861" w:rsidRPr="00C43537" w:rsidRDefault="00317861" w:rsidP="00D57C73">
            <w:pPr>
              <w:rPr>
                <w:rFonts w:asciiTheme="minorHAnsi" w:eastAsia="Times New Roman" w:hAnsiTheme="minorHAnsi" w:cstheme="minorHAnsi"/>
                <w:lang w:eastAsia="en-GB"/>
              </w:rPr>
            </w:pPr>
            <w:r w:rsidRPr="00C43537">
              <w:rPr>
                <w:rFonts w:asciiTheme="minorHAnsi" w:eastAsia="Times New Roman" w:hAnsiTheme="minorHAnsi" w:cstheme="minorHAnsi"/>
                <w:lang w:eastAsia="en-GB"/>
              </w:rPr>
              <w:t>Charges</w:t>
            </w:r>
          </w:p>
        </w:tc>
        <w:tc>
          <w:tcPr>
            <w:tcW w:w="1492" w:type="dxa"/>
            <w:tcBorders>
              <w:top w:val="nil"/>
              <w:left w:val="nil"/>
              <w:bottom w:val="nil"/>
              <w:right w:val="nil"/>
            </w:tcBorders>
            <w:hideMark/>
          </w:tcPr>
          <w:p w14:paraId="64B20EB3" w14:textId="77777777" w:rsidR="00317861" w:rsidRPr="00C43537" w:rsidRDefault="00317861" w:rsidP="00D57C73">
            <w:pPr>
              <w:jc w:val="right"/>
              <w:rPr>
                <w:rFonts w:asciiTheme="minorHAnsi" w:eastAsia="Times New Roman" w:hAnsiTheme="minorHAnsi" w:cstheme="minorHAnsi"/>
                <w:lang w:eastAsia="en-GB"/>
              </w:rPr>
            </w:pPr>
            <w:r w:rsidRPr="00C43537">
              <w:rPr>
                <w:rFonts w:asciiTheme="minorHAnsi" w:eastAsia="Times New Roman" w:hAnsiTheme="minorHAnsi" w:cstheme="minorHAnsi"/>
                <w:lang w:eastAsia="en-GB"/>
              </w:rPr>
              <w:t>£90.47</w:t>
            </w:r>
          </w:p>
        </w:tc>
      </w:tr>
      <w:tr w:rsidR="00317861" w:rsidRPr="00C43537" w14:paraId="534BD805" w14:textId="77777777" w:rsidTr="00A039D4">
        <w:trPr>
          <w:trHeight w:val="285"/>
        </w:trPr>
        <w:tc>
          <w:tcPr>
            <w:tcW w:w="6663" w:type="dxa"/>
            <w:tcBorders>
              <w:top w:val="nil"/>
              <w:left w:val="nil"/>
              <w:bottom w:val="nil"/>
              <w:right w:val="nil"/>
            </w:tcBorders>
            <w:hideMark/>
          </w:tcPr>
          <w:p w14:paraId="57785450" w14:textId="77777777" w:rsidR="00317861" w:rsidRPr="00C43537" w:rsidRDefault="00317861" w:rsidP="00D57C73">
            <w:pPr>
              <w:rPr>
                <w:rFonts w:asciiTheme="minorHAnsi" w:eastAsia="Times New Roman" w:hAnsiTheme="minorHAnsi" w:cstheme="minorHAnsi"/>
                <w:lang w:eastAsia="en-GB"/>
              </w:rPr>
            </w:pPr>
            <w:r w:rsidRPr="00C43537">
              <w:rPr>
                <w:rFonts w:asciiTheme="minorHAnsi" w:eastAsia="Times New Roman" w:hAnsiTheme="minorHAnsi" w:cstheme="minorHAnsi"/>
                <w:lang w:eastAsia="en-GB"/>
              </w:rPr>
              <w:t>Project (Use of Arch)</w:t>
            </w:r>
          </w:p>
        </w:tc>
        <w:tc>
          <w:tcPr>
            <w:tcW w:w="1492" w:type="dxa"/>
            <w:tcBorders>
              <w:top w:val="nil"/>
              <w:left w:val="nil"/>
              <w:bottom w:val="nil"/>
              <w:right w:val="nil"/>
            </w:tcBorders>
            <w:hideMark/>
          </w:tcPr>
          <w:p w14:paraId="3E476072" w14:textId="77777777" w:rsidR="00317861" w:rsidRPr="00C43537" w:rsidRDefault="00317861" w:rsidP="00D57C73">
            <w:pPr>
              <w:jc w:val="right"/>
              <w:rPr>
                <w:rFonts w:asciiTheme="minorHAnsi" w:eastAsia="Times New Roman" w:hAnsiTheme="minorHAnsi" w:cstheme="minorHAnsi"/>
                <w:lang w:eastAsia="en-GB"/>
              </w:rPr>
            </w:pPr>
            <w:r w:rsidRPr="00C43537">
              <w:rPr>
                <w:rFonts w:asciiTheme="minorHAnsi" w:eastAsia="Times New Roman" w:hAnsiTheme="minorHAnsi" w:cstheme="minorHAnsi"/>
                <w:lang w:eastAsia="en-GB"/>
              </w:rPr>
              <w:t>£33,707.73</w:t>
            </w:r>
          </w:p>
        </w:tc>
      </w:tr>
      <w:tr w:rsidR="00317861" w:rsidRPr="00C43537" w14:paraId="1106B799" w14:textId="77777777" w:rsidTr="00A039D4">
        <w:trPr>
          <w:trHeight w:val="300"/>
        </w:trPr>
        <w:tc>
          <w:tcPr>
            <w:tcW w:w="6663" w:type="dxa"/>
            <w:tcBorders>
              <w:top w:val="nil"/>
              <w:left w:val="nil"/>
              <w:bottom w:val="nil"/>
              <w:right w:val="nil"/>
            </w:tcBorders>
            <w:hideMark/>
          </w:tcPr>
          <w:p w14:paraId="1FAB1328" w14:textId="77777777" w:rsidR="00317861" w:rsidRPr="00C43537" w:rsidRDefault="00317861" w:rsidP="00D57C73">
            <w:pPr>
              <w:rPr>
                <w:rFonts w:asciiTheme="minorHAnsi" w:eastAsia="Times New Roman" w:hAnsiTheme="minorHAnsi" w:cstheme="minorHAnsi"/>
                <w:b/>
                <w:bCs/>
                <w:lang w:eastAsia="en-GB"/>
              </w:rPr>
            </w:pPr>
            <w:r w:rsidRPr="00C43537">
              <w:rPr>
                <w:rFonts w:asciiTheme="minorHAnsi" w:eastAsia="Times New Roman" w:hAnsiTheme="minorHAnsi" w:cstheme="minorHAnsi"/>
                <w:b/>
                <w:bCs/>
                <w:lang w:eastAsia="en-GB"/>
              </w:rPr>
              <w:t>Total</w:t>
            </w:r>
          </w:p>
        </w:tc>
        <w:tc>
          <w:tcPr>
            <w:tcW w:w="1492" w:type="dxa"/>
            <w:tcBorders>
              <w:top w:val="nil"/>
              <w:left w:val="nil"/>
              <w:bottom w:val="nil"/>
              <w:right w:val="nil"/>
            </w:tcBorders>
            <w:hideMark/>
          </w:tcPr>
          <w:p w14:paraId="010AA91F" w14:textId="77777777" w:rsidR="00317861" w:rsidRPr="00C43537" w:rsidRDefault="00317861" w:rsidP="00D57C73">
            <w:pPr>
              <w:jc w:val="right"/>
              <w:rPr>
                <w:rFonts w:asciiTheme="minorHAnsi" w:eastAsia="Times New Roman" w:hAnsiTheme="minorHAnsi" w:cstheme="minorHAnsi"/>
                <w:b/>
                <w:bCs/>
                <w:lang w:eastAsia="en-GB"/>
              </w:rPr>
            </w:pPr>
            <w:r w:rsidRPr="00C43537">
              <w:rPr>
                <w:rFonts w:asciiTheme="minorHAnsi" w:eastAsia="Times New Roman" w:hAnsiTheme="minorHAnsi" w:cstheme="minorHAnsi"/>
                <w:b/>
                <w:bCs/>
                <w:lang w:eastAsia="en-GB"/>
              </w:rPr>
              <w:t>£35,344.52</w:t>
            </w:r>
          </w:p>
        </w:tc>
      </w:tr>
      <w:tr w:rsidR="00317861" w:rsidRPr="00C43537" w14:paraId="219923DA" w14:textId="77777777" w:rsidTr="00A039D4">
        <w:trPr>
          <w:trHeight w:val="255"/>
        </w:trPr>
        <w:tc>
          <w:tcPr>
            <w:tcW w:w="6663" w:type="dxa"/>
            <w:tcBorders>
              <w:top w:val="nil"/>
              <w:left w:val="nil"/>
              <w:bottom w:val="nil"/>
              <w:right w:val="nil"/>
            </w:tcBorders>
            <w:hideMark/>
          </w:tcPr>
          <w:p w14:paraId="49BE17F0" w14:textId="77777777" w:rsidR="00317861" w:rsidRPr="00C43537" w:rsidRDefault="00317861" w:rsidP="00D57C73">
            <w:pPr>
              <w:jc w:val="right"/>
              <w:rPr>
                <w:rFonts w:asciiTheme="minorHAnsi" w:eastAsia="Times New Roman" w:hAnsiTheme="minorHAnsi" w:cstheme="minorHAnsi"/>
                <w:b/>
                <w:bCs/>
                <w:lang w:eastAsia="en-GB"/>
              </w:rPr>
            </w:pPr>
          </w:p>
        </w:tc>
        <w:tc>
          <w:tcPr>
            <w:tcW w:w="1492" w:type="dxa"/>
            <w:tcBorders>
              <w:top w:val="nil"/>
              <w:left w:val="nil"/>
              <w:bottom w:val="nil"/>
              <w:right w:val="nil"/>
            </w:tcBorders>
            <w:hideMark/>
          </w:tcPr>
          <w:p w14:paraId="1CA92FBD" w14:textId="77777777" w:rsidR="00317861" w:rsidRPr="00C43537" w:rsidRDefault="00317861" w:rsidP="00D57C73">
            <w:pPr>
              <w:rPr>
                <w:rFonts w:asciiTheme="minorHAnsi" w:eastAsia="Times New Roman" w:hAnsiTheme="minorHAnsi" w:cstheme="minorHAnsi"/>
                <w:lang w:eastAsia="en-GB"/>
              </w:rPr>
            </w:pPr>
          </w:p>
        </w:tc>
      </w:tr>
      <w:tr w:rsidR="00317861" w:rsidRPr="00C43537" w14:paraId="4D47DE47" w14:textId="77777777" w:rsidTr="00A039D4">
        <w:trPr>
          <w:trHeight w:val="300"/>
        </w:trPr>
        <w:tc>
          <w:tcPr>
            <w:tcW w:w="6663" w:type="dxa"/>
            <w:tcBorders>
              <w:top w:val="nil"/>
              <w:left w:val="nil"/>
              <w:bottom w:val="nil"/>
              <w:right w:val="nil"/>
            </w:tcBorders>
            <w:hideMark/>
          </w:tcPr>
          <w:p w14:paraId="0B0132E6" w14:textId="77777777" w:rsidR="00317861" w:rsidRPr="00C43537" w:rsidRDefault="00317861" w:rsidP="00D57C73">
            <w:pPr>
              <w:rPr>
                <w:rFonts w:asciiTheme="minorHAnsi" w:eastAsia="Times New Roman" w:hAnsiTheme="minorHAnsi" w:cstheme="minorHAnsi"/>
                <w:b/>
                <w:bCs/>
                <w:lang w:eastAsia="en-GB"/>
              </w:rPr>
            </w:pPr>
            <w:r w:rsidRPr="00C43537">
              <w:rPr>
                <w:rFonts w:asciiTheme="minorHAnsi" w:eastAsia="Times New Roman" w:hAnsiTheme="minorHAnsi" w:cstheme="minorHAnsi"/>
                <w:b/>
                <w:bCs/>
                <w:lang w:eastAsia="en-GB"/>
              </w:rPr>
              <w:t>TOTAL FUNDS</w:t>
            </w:r>
          </w:p>
        </w:tc>
        <w:tc>
          <w:tcPr>
            <w:tcW w:w="1492" w:type="dxa"/>
            <w:tcBorders>
              <w:top w:val="nil"/>
              <w:left w:val="nil"/>
              <w:bottom w:val="nil"/>
              <w:right w:val="nil"/>
            </w:tcBorders>
            <w:hideMark/>
          </w:tcPr>
          <w:p w14:paraId="480A46B8" w14:textId="77777777" w:rsidR="00317861" w:rsidRPr="00C43537" w:rsidRDefault="00317861" w:rsidP="00D57C73">
            <w:pPr>
              <w:rPr>
                <w:rFonts w:asciiTheme="minorHAnsi" w:eastAsia="Times New Roman" w:hAnsiTheme="minorHAnsi" w:cstheme="minorHAnsi"/>
                <w:b/>
                <w:bCs/>
                <w:lang w:eastAsia="en-GB"/>
              </w:rPr>
            </w:pPr>
          </w:p>
        </w:tc>
      </w:tr>
      <w:tr w:rsidR="00317861" w:rsidRPr="00C43537" w14:paraId="0BF942C1" w14:textId="77777777" w:rsidTr="00A039D4">
        <w:trPr>
          <w:trHeight w:val="345"/>
        </w:trPr>
        <w:tc>
          <w:tcPr>
            <w:tcW w:w="6663" w:type="dxa"/>
            <w:tcBorders>
              <w:top w:val="nil"/>
              <w:left w:val="nil"/>
              <w:bottom w:val="nil"/>
              <w:right w:val="nil"/>
            </w:tcBorders>
            <w:hideMark/>
          </w:tcPr>
          <w:p w14:paraId="5927370A" w14:textId="77777777" w:rsidR="00317861" w:rsidRPr="00C43537" w:rsidRDefault="00317861" w:rsidP="00D57C73">
            <w:pPr>
              <w:rPr>
                <w:rFonts w:asciiTheme="minorHAnsi" w:eastAsia="Times New Roman" w:hAnsiTheme="minorHAnsi" w:cstheme="minorHAnsi"/>
                <w:lang w:eastAsia="en-GB"/>
              </w:rPr>
            </w:pPr>
            <w:r w:rsidRPr="00C43537">
              <w:rPr>
                <w:rFonts w:asciiTheme="minorHAnsi" w:eastAsia="Times New Roman" w:hAnsiTheme="minorHAnsi" w:cstheme="minorHAnsi"/>
                <w:lang w:eastAsia="en-GB"/>
              </w:rPr>
              <w:t>HSBC Current account</w:t>
            </w:r>
          </w:p>
        </w:tc>
        <w:tc>
          <w:tcPr>
            <w:tcW w:w="1492" w:type="dxa"/>
            <w:tcBorders>
              <w:top w:val="nil"/>
              <w:left w:val="nil"/>
              <w:bottom w:val="nil"/>
              <w:right w:val="nil"/>
            </w:tcBorders>
            <w:noWrap/>
            <w:vAlign w:val="bottom"/>
            <w:hideMark/>
          </w:tcPr>
          <w:p w14:paraId="50774E07" w14:textId="77777777" w:rsidR="00317861" w:rsidRPr="00C43537" w:rsidRDefault="00317861" w:rsidP="00D57C73">
            <w:pPr>
              <w:jc w:val="right"/>
              <w:rPr>
                <w:rFonts w:asciiTheme="minorHAnsi" w:eastAsia="Times New Roman" w:hAnsiTheme="minorHAnsi" w:cstheme="minorHAnsi"/>
                <w:lang w:eastAsia="en-GB"/>
              </w:rPr>
            </w:pPr>
            <w:r w:rsidRPr="00C43537">
              <w:rPr>
                <w:rFonts w:asciiTheme="minorHAnsi" w:eastAsia="Times New Roman" w:hAnsiTheme="minorHAnsi" w:cstheme="minorHAnsi"/>
                <w:lang w:eastAsia="en-GB"/>
              </w:rPr>
              <w:t>£20,556.12</w:t>
            </w:r>
          </w:p>
        </w:tc>
      </w:tr>
      <w:tr w:rsidR="00317861" w:rsidRPr="00C43537" w14:paraId="3E549AE6" w14:textId="77777777" w:rsidTr="00A039D4">
        <w:trPr>
          <w:trHeight w:val="345"/>
        </w:trPr>
        <w:tc>
          <w:tcPr>
            <w:tcW w:w="6663" w:type="dxa"/>
            <w:tcBorders>
              <w:top w:val="nil"/>
              <w:left w:val="nil"/>
              <w:bottom w:val="nil"/>
              <w:right w:val="nil"/>
            </w:tcBorders>
            <w:hideMark/>
          </w:tcPr>
          <w:p w14:paraId="7482A247" w14:textId="77777777" w:rsidR="00317861" w:rsidRPr="00C43537" w:rsidRDefault="00317861" w:rsidP="00D57C73">
            <w:pPr>
              <w:rPr>
                <w:rFonts w:asciiTheme="minorHAnsi" w:eastAsia="Times New Roman" w:hAnsiTheme="minorHAnsi" w:cstheme="minorHAnsi"/>
                <w:lang w:eastAsia="en-GB"/>
              </w:rPr>
            </w:pPr>
            <w:r w:rsidRPr="00C43537">
              <w:rPr>
                <w:rFonts w:asciiTheme="minorHAnsi" w:eastAsia="Times New Roman" w:hAnsiTheme="minorHAnsi" w:cstheme="minorHAnsi"/>
                <w:lang w:eastAsia="en-GB"/>
              </w:rPr>
              <w:t>HSBC Savings account</w:t>
            </w:r>
          </w:p>
        </w:tc>
        <w:tc>
          <w:tcPr>
            <w:tcW w:w="1492" w:type="dxa"/>
            <w:tcBorders>
              <w:top w:val="nil"/>
              <w:left w:val="nil"/>
              <w:bottom w:val="nil"/>
              <w:right w:val="nil"/>
            </w:tcBorders>
            <w:noWrap/>
            <w:vAlign w:val="bottom"/>
            <w:hideMark/>
          </w:tcPr>
          <w:p w14:paraId="52987886" w14:textId="77777777" w:rsidR="00317861" w:rsidRPr="00C43537" w:rsidRDefault="00317861" w:rsidP="00D57C73">
            <w:pPr>
              <w:jc w:val="right"/>
              <w:rPr>
                <w:rFonts w:asciiTheme="minorHAnsi" w:eastAsia="Times New Roman" w:hAnsiTheme="minorHAnsi" w:cstheme="minorHAnsi"/>
                <w:lang w:eastAsia="en-GB"/>
              </w:rPr>
            </w:pPr>
            <w:r w:rsidRPr="00C43537">
              <w:rPr>
                <w:rFonts w:asciiTheme="minorHAnsi" w:eastAsia="Times New Roman" w:hAnsiTheme="minorHAnsi" w:cstheme="minorHAnsi"/>
                <w:lang w:eastAsia="en-GB"/>
              </w:rPr>
              <w:t>£5,231.10</w:t>
            </w:r>
          </w:p>
        </w:tc>
      </w:tr>
      <w:tr w:rsidR="00317861" w:rsidRPr="00C43537" w14:paraId="339FFB5A" w14:textId="77777777" w:rsidTr="00A039D4">
        <w:trPr>
          <w:trHeight w:val="315"/>
        </w:trPr>
        <w:tc>
          <w:tcPr>
            <w:tcW w:w="6663" w:type="dxa"/>
            <w:tcBorders>
              <w:top w:val="nil"/>
              <w:left w:val="nil"/>
              <w:bottom w:val="nil"/>
              <w:right w:val="nil"/>
            </w:tcBorders>
            <w:noWrap/>
            <w:vAlign w:val="bottom"/>
            <w:hideMark/>
          </w:tcPr>
          <w:p w14:paraId="4EC74AD0" w14:textId="77777777" w:rsidR="00317861" w:rsidRPr="00C43537" w:rsidRDefault="00317861" w:rsidP="00D57C73">
            <w:pPr>
              <w:rPr>
                <w:rFonts w:asciiTheme="minorHAnsi" w:eastAsia="Times New Roman" w:hAnsiTheme="minorHAnsi" w:cstheme="minorHAnsi"/>
                <w:b/>
                <w:bCs/>
                <w:lang w:eastAsia="en-GB"/>
              </w:rPr>
            </w:pPr>
            <w:r w:rsidRPr="00C43537">
              <w:rPr>
                <w:rFonts w:asciiTheme="minorHAnsi" w:eastAsia="Times New Roman" w:hAnsiTheme="minorHAnsi" w:cstheme="minorHAnsi"/>
                <w:b/>
                <w:bCs/>
                <w:lang w:eastAsia="en-GB"/>
              </w:rPr>
              <w:t>Total</w:t>
            </w:r>
          </w:p>
        </w:tc>
        <w:tc>
          <w:tcPr>
            <w:tcW w:w="1492" w:type="dxa"/>
            <w:tcBorders>
              <w:top w:val="nil"/>
              <w:left w:val="nil"/>
              <w:bottom w:val="nil"/>
              <w:right w:val="nil"/>
            </w:tcBorders>
            <w:noWrap/>
            <w:vAlign w:val="bottom"/>
            <w:hideMark/>
          </w:tcPr>
          <w:p w14:paraId="4E8DDE8F" w14:textId="77777777" w:rsidR="00317861" w:rsidRPr="00C43537" w:rsidRDefault="00317861" w:rsidP="00D57C73">
            <w:pPr>
              <w:jc w:val="right"/>
              <w:rPr>
                <w:rFonts w:asciiTheme="minorHAnsi" w:eastAsia="Times New Roman" w:hAnsiTheme="minorHAnsi" w:cstheme="minorHAnsi"/>
                <w:b/>
                <w:bCs/>
                <w:lang w:eastAsia="en-GB"/>
              </w:rPr>
            </w:pPr>
            <w:r w:rsidRPr="00C43537">
              <w:rPr>
                <w:rFonts w:asciiTheme="minorHAnsi" w:eastAsia="Times New Roman" w:hAnsiTheme="minorHAnsi" w:cstheme="minorHAnsi"/>
                <w:b/>
                <w:bCs/>
                <w:lang w:eastAsia="en-GB"/>
              </w:rPr>
              <w:t>£25,787.22</w:t>
            </w:r>
          </w:p>
        </w:tc>
      </w:tr>
    </w:tbl>
    <w:p w14:paraId="1B7A78A6" w14:textId="77777777" w:rsidR="00317861" w:rsidRPr="00C43537" w:rsidRDefault="00317861" w:rsidP="00317861">
      <w:pPr>
        <w:rPr>
          <w:rFonts w:asciiTheme="minorHAnsi" w:hAnsiTheme="minorHAnsi" w:cstheme="minorHAnsi"/>
        </w:rPr>
      </w:pPr>
    </w:p>
    <w:p w14:paraId="405F38C1" w14:textId="77777777" w:rsidR="00A039D4" w:rsidRPr="00C43537" w:rsidRDefault="00A039D4" w:rsidP="00A039D4">
      <w:pPr>
        <w:rPr>
          <w:rFonts w:asciiTheme="minorHAnsi" w:hAnsiTheme="minorHAnsi" w:cstheme="minorHAnsi"/>
          <w:i/>
          <w:iCs/>
        </w:rPr>
      </w:pPr>
      <w:r w:rsidRPr="00C43537">
        <w:rPr>
          <w:rFonts w:asciiTheme="minorHAnsi" w:hAnsiTheme="minorHAnsi" w:cstheme="minorHAnsi"/>
          <w:i/>
          <w:iCs/>
        </w:rPr>
        <w:t>Georgina Barrett, Acting Treasurer – Society for Museum Archaeology</w:t>
      </w:r>
      <w:r w:rsidRPr="00C43537">
        <w:rPr>
          <w:rFonts w:asciiTheme="minorHAnsi" w:hAnsiTheme="minorHAnsi" w:cstheme="minorHAnsi"/>
          <w:i/>
          <w:iCs/>
        </w:rPr>
        <w:br/>
        <w:t>4th October 2024</w:t>
      </w:r>
    </w:p>
    <w:p w14:paraId="4BCF00B6" w14:textId="77777777" w:rsidR="00317861" w:rsidRPr="00C43537" w:rsidRDefault="00317861" w:rsidP="00A039D4">
      <w:pPr>
        <w:rPr>
          <w:rFonts w:asciiTheme="minorHAnsi" w:hAnsiTheme="minorHAnsi" w:cstheme="minorHAnsi"/>
          <w:i/>
          <w:iCs/>
        </w:rPr>
      </w:pPr>
    </w:p>
    <w:p w14:paraId="07787BD1" w14:textId="77777777" w:rsidR="00317861" w:rsidRPr="00C43537" w:rsidRDefault="00317861" w:rsidP="00317861">
      <w:pPr>
        <w:spacing w:line="276" w:lineRule="auto"/>
        <w:rPr>
          <w:rFonts w:asciiTheme="minorHAnsi" w:eastAsia="Times New Roman" w:hAnsiTheme="minorHAnsi" w:cstheme="minorHAnsi"/>
        </w:rPr>
      </w:pPr>
      <w:r w:rsidRPr="00C43537">
        <w:rPr>
          <w:rFonts w:asciiTheme="minorHAnsi" w:eastAsia="Times New Roman" w:hAnsiTheme="minorHAnsi" w:cstheme="minorHAnsi"/>
        </w:rPr>
        <w:t>Gail Boyle proposed acceptance of accounts and Sian Isles seconded. The Society for Museum Archaeology 2023-24 accounts were accepted by unanimous vote.</w:t>
      </w:r>
    </w:p>
    <w:p w14:paraId="6797341B" w14:textId="77777777" w:rsidR="00073825" w:rsidRDefault="00073825" w:rsidP="0093382B">
      <w:pPr>
        <w:rPr>
          <w:rFonts w:asciiTheme="minorHAnsi" w:hAnsiTheme="minorHAnsi" w:cstheme="minorHAnsi"/>
          <w:i/>
          <w:iCs/>
        </w:rPr>
      </w:pPr>
    </w:p>
    <w:p w14:paraId="08E1F964" w14:textId="77777777" w:rsidR="00C43537" w:rsidRDefault="00C43537" w:rsidP="0093382B">
      <w:pPr>
        <w:rPr>
          <w:rFonts w:asciiTheme="minorHAnsi" w:hAnsiTheme="minorHAnsi" w:cstheme="minorHAnsi"/>
          <w:i/>
          <w:iCs/>
        </w:rPr>
      </w:pPr>
    </w:p>
    <w:p w14:paraId="279DABAE" w14:textId="77777777" w:rsidR="00C43537" w:rsidRDefault="00C43537" w:rsidP="0093382B">
      <w:pPr>
        <w:rPr>
          <w:rFonts w:asciiTheme="minorHAnsi" w:hAnsiTheme="minorHAnsi" w:cstheme="minorHAnsi"/>
          <w:i/>
          <w:iCs/>
        </w:rPr>
      </w:pPr>
    </w:p>
    <w:p w14:paraId="52C20A8E" w14:textId="77777777" w:rsidR="00C43537" w:rsidRDefault="00C43537" w:rsidP="0093382B">
      <w:pPr>
        <w:rPr>
          <w:rFonts w:asciiTheme="minorHAnsi" w:hAnsiTheme="minorHAnsi" w:cstheme="minorHAnsi"/>
          <w:i/>
          <w:iCs/>
        </w:rPr>
      </w:pPr>
    </w:p>
    <w:p w14:paraId="39307DC1" w14:textId="77777777" w:rsidR="00C43537" w:rsidRDefault="00C43537" w:rsidP="0093382B">
      <w:pPr>
        <w:rPr>
          <w:rFonts w:asciiTheme="minorHAnsi" w:hAnsiTheme="minorHAnsi" w:cstheme="minorHAnsi"/>
          <w:i/>
          <w:iCs/>
        </w:rPr>
      </w:pPr>
    </w:p>
    <w:p w14:paraId="20733549" w14:textId="77777777" w:rsidR="00C43537" w:rsidRPr="00C43537" w:rsidRDefault="00C43537" w:rsidP="0093382B">
      <w:pPr>
        <w:rPr>
          <w:rFonts w:asciiTheme="minorHAnsi" w:hAnsiTheme="minorHAnsi" w:cstheme="minorHAnsi"/>
          <w:i/>
          <w:iCs/>
        </w:rPr>
      </w:pPr>
    </w:p>
    <w:p w14:paraId="63F0C685" w14:textId="6FC7040F" w:rsidR="0093382B" w:rsidRPr="00C43537" w:rsidRDefault="0093382B" w:rsidP="0093382B">
      <w:pPr>
        <w:pStyle w:val="ListParagraph"/>
        <w:numPr>
          <w:ilvl w:val="0"/>
          <w:numId w:val="1"/>
        </w:numPr>
        <w:spacing w:after="0" w:line="276" w:lineRule="auto"/>
        <w:rPr>
          <w:rFonts w:asciiTheme="minorHAnsi" w:eastAsia="Times New Roman" w:hAnsiTheme="minorHAnsi" w:cstheme="minorHAnsi"/>
          <w:i/>
          <w:iCs/>
        </w:rPr>
      </w:pPr>
      <w:r w:rsidRPr="00C43537">
        <w:rPr>
          <w:rFonts w:asciiTheme="minorHAnsi" w:eastAsia="Times New Roman" w:hAnsiTheme="minorHAnsi" w:cstheme="minorHAnsi"/>
          <w:i/>
          <w:iCs/>
        </w:rPr>
        <w:lastRenderedPageBreak/>
        <w:t>Elections to Committee 202</w:t>
      </w:r>
      <w:r w:rsidR="00D461C4" w:rsidRPr="00C43537">
        <w:rPr>
          <w:rFonts w:asciiTheme="minorHAnsi" w:eastAsia="Times New Roman" w:hAnsiTheme="minorHAnsi" w:cstheme="minorHAnsi"/>
          <w:i/>
          <w:iCs/>
        </w:rPr>
        <w:t>4</w:t>
      </w:r>
      <w:r w:rsidRPr="00C43537">
        <w:rPr>
          <w:rFonts w:asciiTheme="minorHAnsi" w:eastAsia="Times New Roman" w:hAnsiTheme="minorHAnsi" w:cstheme="minorHAnsi"/>
          <w:i/>
          <w:iCs/>
        </w:rPr>
        <w:t xml:space="preserve"> – 202</w:t>
      </w:r>
      <w:r w:rsidR="00D461C4" w:rsidRPr="00C43537">
        <w:rPr>
          <w:rFonts w:asciiTheme="minorHAnsi" w:eastAsia="Times New Roman" w:hAnsiTheme="minorHAnsi" w:cstheme="minorHAnsi"/>
          <w:i/>
          <w:iCs/>
        </w:rPr>
        <w:t>5</w:t>
      </w:r>
    </w:p>
    <w:p w14:paraId="2ED26EDF" w14:textId="77777777" w:rsidR="00073825" w:rsidRPr="00C43537" w:rsidRDefault="00073825" w:rsidP="00073825">
      <w:pPr>
        <w:pStyle w:val="ListParagraph"/>
        <w:spacing w:after="0" w:line="276" w:lineRule="auto"/>
        <w:rPr>
          <w:rFonts w:asciiTheme="minorHAnsi" w:eastAsia="Times New Roman" w:hAnsiTheme="minorHAnsi" w:cstheme="minorHAnsi"/>
        </w:rPr>
      </w:pPr>
    </w:p>
    <w:p w14:paraId="45230C0F" w14:textId="77777777" w:rsidR="00073825" w:rsidRPr="00C43537" w:rsidRDefault="00073825" w:rsidP="00073825">
      <w:pPr>
        <w:ind w:left="360"/>
        <w:rPr>
          <w:rFonts w:asciiTheme="minorHAnsi" w:hAnsiTheme="minorHAnsi" w:cstheme="minorHAnsi"/>
          <w:b/>
          <w:bCs/>
        </w:rPr>
      </w:pPr>
      <w:r w:rsidRPr="00C43537">
        <w:rPr>
          <w:rFonts w:asciiTheme="minorHAnsi" w:hAnsiTheme="minorHAnsi" w:cstheme="minorHAnsi"/>
          <w:b/>
          <w:bCs/>
        </w:rPr>
        <w:t>Chair</w:t>
      </w:r>
    </w:p>
    <w:p w14:paraId="6C927C54" w14:textId="77777777" w:rsidR="00073825" w:rsidRPr="00C43537" w:rsidRDefault="00073825" w:rsidP="00073825">
      <w:pPr>
        <w:ind w:left="360"/>
        <w:rPr>
          <w:rFonts w:asciiTheme="minorHAnsi" w:hAnsiTheme="minorHAnsi" w:cstheme="minorHAnsi"/>
        </w:rPr>
      </w:pPr>
      <w:r w:rsidRPr="00C43537">
        <w:rPr>
          <w:rFonts w:asciiTheme="minorHAnsi" w:hAnsiTheme="minorHAnsi" w:cstheme="minorHAnsi"/>
        </w:rPr>
        <w:t>Ben Donnelly Symes – proposed by Gail Boyle and seconded by Jenni Butterworth</w:t>
      </w:r>
    </w:p>
    <w:p w14:paraId="4AB89D66" w14:textId="77777777" w:rsidR="00073825" w:rsidRPr="00C43537" w:rsidRDefault="00073825" w:rsidP="00073825">
      <w:pPr>
        <w:ind w:left="360"/>
        <w:rPr>
          <w:rFonts w:asciiTheme="minorHAnsi" w:hAnsiTheme="minorHAnsi" w:cstheme="minorHAnsi"/>
        </w:rPr>
      </w:pPr>
    </w:p>
    <w:p w14:paraId="277B27B3" w14:textId="77777777" w:rsidR="00073825" w:rsidRPr="00C43537" w:rsidRDefault="00073825" w:rsidP="00073825">
      <w:pPr>
        <w:ind w:left="360"/>
        <w:rPr>
          <w:rFonts w:asciiTheme="minorHAnsi" w:hAnsiTheme="minorHAnsi" w:cstheme="minorHAnsi"/>
          <w:b/>
          <w:bCs/>
        </w:rPr>
      </w:pPr>
      <w:r w:rsidRPr="00C43537">
        <w:rPr>
          <w:rFonts w:asciiTheme="minorHAnsi" w:hAnsiTheme="minorHAnsi" w:cstheme="minorHAnsi"/>
          <w:b/>
          <w:bCs/>
        </w:rPr>
        <w:t>Newsletter Editor</w:t>
      </w:r>
    </w:p>
    <w:p w14:paraId="3AAEC91B" w14:textId="77777777" w:rsidR="00073825" w:rsidRPr="00C43537" w:rsidRDefault="00073825" w:rsidP="00073825">
      <w:pPr>
        <w:ind w:left="360"/>
        <w:rPr>
          <w:rFonts w:asciiTheme="minorHAnsi" w:hAnsiTheme="minorHAnsi" w:cstheme="minorHAnsi"/>
        </w:rPr>
      </w:pPr>
      <w:r w:rsidRPr="00C43537">
        <w:rPr>
          <w:rFonts w:asciiTheme="minorHAnsi" w:hAnsiTheme="minorHAnsi" w:cstheme="minorHAnsi"/>
        </w:rPr>
        <w:t>Cecilia Levratto – proposed by Georgina Barrett and needs a seconder</w:t>
      </w:r>
    </w:p>
    <w:p w14:paraId="4C266F12" w14:textId="77777777" w:rsidR="00073825" w:rsidRPr="00C43537" w:rsidRDefault="00073825" w:rsidP="00073825">
      <w:pPr>
        <w:ind w:left="360"/>
        <w:rPr>
          <w:rFonts w:asciiTheme="minorHAnsi" w:hAnsiTheme="minorHAnsi" w:cstheme="minorHAnsi"/>
        </w:rPr>
      </w:pPr>
    </w:p>
    <w:p w14:paraId="531A9018" w14:textId="58B04792" w:rsidR="00073825" w:rsidRPr="00C43537" w:rsidRDefault="00073825" w:rsidP="00073825">
      <w:pPr>
        <w:ind w:left="360"/>
        <w:rPr>
          <w:rFonts w:asciiTheme="minorHAnsi" w:hAnsiTheme="minorHAnsi" w:cstheme="minorHAnsi"/>
          <w:b/>
          <w:bCs/>
        </w:rPr>
      </w:pPr>
      <w:r w:rsidRPr="00C43537">
        <w:rPr>
          <w:rFonts w:asciiTheme="minorHAnsi" w:hAnsiTheme="minorHAnsi" w:cstheme="minorHAnsi"/>
          <w:b/>
          <w:bCs/>
        </w:rPr>
        <w:t>Treasurer</w:t>
      </w:r>
    </w:p>
    <w:p w14:paraId="3ADCF013" w14:textId="021FB927" w:rsidR="00073825" w:rsidRPr="00C43537" w:rsidRDefault="00073825" w:rsidP="00073825">
      <w:pPr>
        <w:ind w:left="360"/>
        <w:rPr>
          <w:rFonts w:asciiTheme="minorHAnsi" w:hAnsiTheme="minorHAnsi" w:cstheme="minorHAnsi"/>
        </w:rPr>
      </w:pPr>
      <w:r w:rsidRPr="00C43537">
        <w:rPr>
          <w:rFonts w:asciiTheme="minorHAnsi" w:hAnsiTheme="minorHAnsi" w:cstheme="minorHAnsi"/>
        </w:rPr>
        <w:t>Georgina Barrett - proposed by Deborah Fox and seconded by Angie Bolton</w:t>
      </w:r>
    </w:p>
    <w:p w14:paraId="5E65EACC" w14:textId="77777777" w:rsidR="00073825" w:rsidRPr="00C43537" w:rsidRDefault="00073825" w:rsidP="00073825">
      <w:pPr>
        <w:ind w:left="360"/>
        <w:rPr>
          <w:rFonts w:asciiTheme="minorHAnsi" w:hAnsiTheme="minorHAnsi" w:cstheme="minorHAnsi"/>
        </w:rPr>
      </w:pPr>
    </w:p>
    <w:p w14:paraId="06ED73B9" w14:textId="77777777" w:rsidR="00073825" w:rsidRPr="00C43537" w:rsidRDefault="00073825" w:rsidP="00073825">
      <w:pPr>
        <w:ind w:left="360"/>
        <w:rPr>
          <w:rFonts w:asciiTheme="minorHAnsi" w:hAnsiTheme="minorHAnsi" w:cstheme="minorHAnsi"/>
          <w:b/>
          <w:bCs/>
        </w:rPr>
      </w:pPr>
      <w:r w:rsidRPr="00C43537">
        <w:rPr>
          <w:rFonts w:asciiTheme="minorHAnsi" w:hAnsiTheme="minorHAnsi" w:cstheme="minorHAnsi"/>
          <w:b/>
          <w:bCs/>
        </w:rPr>
        <w:t>Training Officer</w:t>
      </w:r>
    </w:p>
    <w:p w14:paraId="5E7D2AFD" w14:textId="77777777" w:rsidR="00073825" w:rsidRPr="00C43537" w:rsidRDefault="00073825" w:rsidP="00073825">
      <w:pPr>
        <w:ind w:left="360"/>
        <w:rPr>
          <w:rFonts w:asciiTheme="minorHAnsi" w:hAnsiTheme="minorHAnsi" w:cstheme="minorHAnsi"/>
        </w:rPr>
      </w:pPr>
      <w:r w:rsidRPr="00C43537">
        <w:rPr>
          <w:rFonts w:asciiTheme="minorHAnsi" w:hAnsiTheme="minorHAnsi" w:cstheme="minorHAnsi"/>
        </w:rPr>
        <w:t>Peter Robinson – proposed by Jenni Butterworth and seconded by Angie Bolton</w:t>
      </w:r>
    </w:p>
    <w:p w14:paraId="02E72140" w14:textId="77777777" w:rsidR="00073825" w:rsidRPr="00C43537" w:rsidRDefault="00073825" w:rsidP="00073825">
      <w:pPr>
        <w:ind w:left="360"/>
        <w:rPr>
          <w:rFonts w:asciiTheme="minorHAnsi" w:hAnsiTheme="minorHAnsi" w:cstheme="minorHAnsi"/>
        </w:rPr>
      </w:pPr>
    </w:p>
    <w:p w14:paraId="77F358F5" w14:textId="77777777" w:rsidR="00073825" w:rsidRPr="00C43537" w:rsidRDefault="00073825" w:rsidP="00073825">
      <w:pPr>
        <w:ind w:left="360"/>
        <w:rPr>
          <w:rFonts w:asciiTheme="minorHAnsi" w:hAnsiTheme="minorHAnsi" w:cstheme="minorHAnsi"/>
          <w:b/>
          <w:bCs/>
        </w:rPr>
      </w:pPr>
      <w:r w:rsidRPr="00C43537">
        <w:rPr>
          <w:rFonts w:asciiTheme="minorHAnsi" w:hAnsiTheme="minorHAnsi" w:cstheme="minorHAnsi"/>
          <w:b/>
          <w:bCs/>
        </w:rPr>
        <w:t>Ordinary member</w:t>
      </w:r>
    </w:p>
    <w:p w14:paraId="4DA89E80" w14:textId="77777777" w:rsidR="00073825" w:rsidRPr="00C43537" w:rsidRDefault="00073825" w:rsidP="00073825">
      <w:pPr>
        <w:ind w:left="360"/>
        <w:rPr>
          <w:rFonts w:asciiTheme="minorHAnsi" w:hAnsiTheme="minorHAnsi" w:cstheme="minorHAnsi"/>
        </w:rPr>
      </w:pPr>
      <w:r w:rsidRPr="00C43537">
        <w:rPr>
          <w:rFonts w:asciiTheme="minorHAnsi" w:hAnsiTheme="minorHAnsi" w:cstheme="minorHAnsi"/>
        </w:rPr>
        <w:t>Lori Rogerson – proposed by Angie Bolton and seconded by Deborah Fox</w:t>
      </w:r>
    </w:p>
    <w:p w14:paraId="58D569D8" w14:textId="77777777" w:rsidR="00073825" w:rsidRPr="00C43537" w:rsidRDefault="00073825" w:rsidP="00073825">
      <w:pPr>
        <w:ind w:left="360"/>
        <w:rPr>
          <w:rFonts w:asciiTheme="minorHAnsi" w:hAnsiTheme="minorHAnsi" w:cstheme="minorHAnsi"/>
        </w:rPr>
      </w:pPr>
      <w:r w:rsidRPr="00C43537">
        <w:rPr>
          <w:rFonts w:asciiTheme="minorHAnsi" w:hAnsiTheme="minorHAnsi" w:cstheme="minorHAnsi"/>
        </w:rPr>
        <w:t>Kerry Whitehouse – proposed by Deborah Fox and seconded by Angie Bolton</w:t>
      </w:r>
    </w:p>
    <w:p w14:paraId="0E4A590A" w14:textId="77777777" w:rsidR="00073825" w:rsidRPr="00C43537" w:rsidRDefault="00073825" w:rsidP="00073825">
      <w:pPr>
        <w:rPr>
          <w:rFonts w:asciiTheme="minorHAnsi" w:hAnsiTheme="minorHAnsi" w:cstheme="minorHAnsi"/>
        </w:rPr>
      </w:pPr>
    </w:p>
    <w:p w14:paraId="46DC29E2" w14:textId="77777777" w:rsidR="00317861" w:rsidRPr="00C43537" w:rsidRDefault="00317861" w:rsidP="00A039D4">
      <w:pPr>
        <w:spacing w:line="276" w:lineRule="auto"/>
        <w:ind w:left="360"/>
        <w:rPr>
          <w:rFonts w:asciiTheme="minorHAnsi" w:eastAsia="Times New Roman" w:hAnsiTheme="minorHAnsi" w:cstheme="minorHAnsi"/>
        </w:rPr>
      </w:pPr>
      <w:r w:rsidRPr="00C43537">
        <w:rPr>
          <w:rFonts w:asciiTheme="minorHAnsi" w:eastAsia="Times New Roman" w:hAnsiTheme="minorHAnsi" w:cstheme="minorHAnsi"/>
        </w:rPr>
        <w:t>There was no contest for any elected positions so Duncan Brown proposed all should be accepted together. The nominations were proposed by Gail Boyle and seconded by Philip Wise. The nominations were carried by unanimous vote.</w:t>
      </w:r>
    </w:p>
    <w:p w14:paraId="073F923B" w14:textId="77777777" w:rsidR="00317861" w:rsidRPr="00C43537" w:rsidRDefault="00317861" w:rsidP="00A039D4">
      <w:pPr>
        <w:spacing w:line="276" w:lineRule="auto"/>
        <w:ind w:left="360"/>
        <w:rPr>
          <w:rFonts w:asciiTheme="minorHAnsi" w:eastAsia="Times New Roman" w:hAnsiTheme="minorHAnsi" w:cstheme="minorHAnsi"/>
        </w:rPr>
      </w:pPr>
      <w:r w:rsidRPr="00C43537">
        <w:rPr>
          <w:rFonts w:asciiTheme="minorHAnsi" w:eastAsia="Times New Roman" w:hAnsiTheme="minorHAnsi" w:cstheme="minorHAnsi"/>
        </w:rPr>
        <w:t>Georgina Barrett offered to speak to any members who would be interested in the position of Assistant Treasurer which is still vacant.</w:t>
      </w:r>
    </w:p>
    <w:p w14:paraId="2CD98DB8" w14:textId="77777777" w:rsidR="00317861" w:rsidRPr="00C43537" w:rsidRDefault="00317861" w:rsidP="00A039D4">
      <w:pPr>
        <w:spacing w:line="276" w:lineRule="auto"/>
        <w:ind w:left="360"/>
        <w:rPr>
          <w:rFonts w:asciiTheme="minorHAnsi" w:eastAsia="Times New Roman" w:hAnsiTheme="minorHAnsi" w:cstheme="minorHAnsi"/>
        </w:rPr>
      </w:pPr>
      <w:r w:rsidRPr="00C43537">
        <w:rPr>
          <w:rFonts w:asciiTheme="minorHAnsi" w:eastAsia="Times New Roman" w:hAnsiTheme="minorHAnsi" w:cstheme="minorHAnsi"/>
        </w:rPr>
        <w:t>Duncan Brown suggested members interested in joining the committee in one of the vacant Ordinary Member positions could speak to a member of the committee and be co-opted at a committee meeting.</w:t>
      </w:r>
    </w:p>
    <w:p w14:paraId="707C5FBB" w14:textId="77777777" w:rsidR="00317861" w:rsidRPr="00C43537" w:rsidRDefault="00317861" w:rsidP="00317861">
      <w:pPr>
        <w:pStyle w:val="ListParagraph"/>
        <w:rPr>
          <w:rFonts w:asciiTheme="minorHAnsi" w:hAnsiTheme="minorHAnsi" w:cstheme="minorHAnsi"/>
          <w:i/>
          <w:iCs/>
        </w:rPr>
      </w:pPr>
    </w:p>
    <w:p w14:paraId="6E717414" w14:textId="77777777" w:rsidR="00317861" w:rsidRDefault="00317861" w:rsidP="00317861">
      <w:pPr>
        <w:pStyle w:val="ListParagraph"/>
        <w:numPr>
          <w:ilvl w:val="0"/>
          <w:numId w:val="1"/>
        </w:numPr>
        <w:spacing w:after="0" w:line="276" w:lineRule="auto"/>
        <w:rPr>
          <w:rFonts w:asciiTheme="minorHAnsi" w:eastAsia="Times New Roman" w:hAnsiTheme="minorHAnsi" w:cstheme="minorHAnsi"/>
          <w:i/>
          <w:iCs/>
        </w:rPr>
      </w:pPr>
      <w:r w:rsidRPr="00C43537">
        <w:rPr>
          <w:rFonts w:asciiTheme="minorHAnsi" w:eastAsia="Times New Roman" w:hAnsiTheme="minorHAnsi" w:cstheme="minorHAnsi"/>
          <w:i/>
          <w:iCs/>
        </w:rPr>
        <w:t>Any Other Business</w:t>
      </w:r>
    </w:p>
    <w:p w14:paraId="08DB98F3" w14:textId="4CE51FF1" w:rsidR="00C43537" w:rsidRPr="00C43537" w:rsidRDefault="00C43537" w:rsidP="00C43537">
      <w:pPr>
        <w:spacing w:line="276" w:lineRule="auto"/>
        <w:ind w:left="360"/>
        <w:rPr>
          <w:rFonts w:asciiTheme="minorHAnsi" w:eastAsia="Times New Roman" w:hAnsiTheme="minorHAnsi" w:cstheme="minorHAnsi"/>
        </w:rPr>
      </w:pPr>
      <w:r w:rsidRPr="00C43537">
        <w:rPr>
          <w:rFonts w:asciiTheme="minorHAnsi" w:eastAsia="Times New Roman" w:hAnsiTheme="minorHAnsi" w:cstheme="minorHAnsi"/>
        </w:rPr>
        <w:t>There was no additional business.</w:t>
      </w:r>
    </w:p>
    <w:p w14:paraId="5768F498" w14:textId="77777777" w:rsidR="00317861" w:rsidRPr="00A039D4" w:rsidRDefault="00317861" w:rsidP="00317861">
      <w:pPr>
        <w:spacing w:line="276" w:lineRule="auto"/>
        <w:rPr>
          <w:rFonts w:ascii="Rockwell Nova" w:eastAsia="Times New Roman" w:hAnsi="Rockwell Nova"/>
          <w:i/>
          <w:iCs/>
        </w:rPr>
      </w:pPr>
    </w:p>
    <w:p w14:paraId="1E127519" w14:textId="77777777" w:rsidR="00073825" w:rsidRPr="00A039D4" w:rsidRDefault="00073825" w:rsidP="00073825">
      <w:pPr>
        <w:pStyle w:val="ListParagraph"/>
        <w:spacing w:after="0" w:line="276" w:lineRule="auto"/>
        <w:rPr>
          <w:rFonts w:ascii="Rockwell Nova" w:eastAsia="Times New Roman" w:hAnsi="Rockwell Nova"/>
        </w:rPr>
      </w:pPr>
    </w:p>
    <w:p w14:paraId="5B195FFC" w14:textId="77777777" w:rsidR="0093382B" w:rsidRPr="00A039D4" w:rsidRDefault="0093382B" w:rsidP="0093382B">
      <w:pPr>
        <w:pStyle w:val="ListParagraph"/>
        <w:rPr>
          <w:rFonts w:ascii="Rockwell Nova" w:hAnsi="Rockwell Nova"/>
          <w:i/>
          <w:iCs/>
        </w:rPr>
      </w:pPr>
    </w:p>
    <w:p w14:paraId="067DAF9E" w14:textId="77777777" w:rsidR="00FD3A85" w:rsidRPr="00A039D4" w:rsidRDefault="00FD3A85">
      <w:pPr>
        <w:rPr>
          <w:rFonts w:ascii="Rockwell Nova" w:hAnsi="Rockwell Nova"/>
        </w:rPr>
      </w:pPr>
    </w:p>
    <w:sectPr w:rsidR="00FD3A85" w:rsidRPr="00A039D4" w:rsidSect="00A039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Nova">
    <w:charset w:val="00"/>
    <w:family w:val="roman"/>
    <w:pitch w:val="variable"/>
    <w:sig w:usb0="8000028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147EA"/>
    <w:multiLevelType w:val="hybridMultilevel"/>
    <w:tmpl w:val="394EF7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E715B95"/>
    <w:multiLevelType w:val="hybridMultilevel"/>
    <w:tmpl w:val="F358FE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908225524">
    <w:abstractNumId w:val="0"/>
  </w:num>
  <w:num w:numId="2" w16cid:durableId="188417551">
    <w:abstractNumId w:val="0"/>
  </w:num>
  <w:num w:numId="3" w16cid:durableId="513149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82B"/>
    <w:rsid w:val="00073825"/>
    <w:rsid w:val="000B4310"/>
    <w:rsid w:val="00195316"/>
    <w:rsid w:val="001A1F11"/>
    <w:rsid w:val="0025103F"/>
    <w:rsid w:val="00317861"/>
    <w:rsid w:val="00393708"/>
    <w:rsid w:val="004000D7"/>
    <w:rsid w:val="00403248"/>
    <w:rsid w:val="004D0AC7"/>
    <w:rsid w:val="00504E43"/>
    <w:rsid w:val="00596803"/>
    <w:rsid w:val="005F678C"/>
    <w:rsid w:val="00665E48"/>
    <w:rsid w:val="006E7636"/>
    <w:rsid w:val="007908F4"/>
    <w:rsid w:val="0093382B"/>
    <w:rsid w:val="009F5AE7"/>
    <w:rsid w:val="00A039D4"/>
    <w:rsid w:val="00B17AE6"/>
    <w:rsid w:val="00BF702A"/>
    <w:rsid w:val="00C43537"/>
    <w:rsid w:val="00D461C4"/>
    <w:rsid w:val="00D92F24"/>
    <w:rsid w:val="00E8366B"/>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F092"/>
  <w15:chartTrackingRefBased/>
  <w15:docId w15:val="{4D66BDB0-6BF3-49F8-9678-3E8E884F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82B"/>
    <w:rPr>
      <w:rFonts w:ascii="Calibri" w:hAnsi="Calibri" w:cs="Calibri"/>
      <w:kern w:val="0"/>
      <w:sz w:val="22"/>
      <w:szCs w:val="22"/>
      <w14:ligatures w14:val="none"/>
    </w:rPr>
  </w:style>
  <w:style w:type="paragraph" w:styleId="Heading1">
    <w:name w:val="heading 1"/>
    <w:basedOn w:val="Normal"/>
    <w:next w:val="Normal"/>
    <w:link w:val="Heading1Char"/>
    <w:qFormat/>
    <w:rsid w:val="00BF702A"/>
    <w:pPr>
      <w:keepNext/>
      <w:overflowPunct w:val="0"/>
      <w:autoSpaceDE w:val="0"/>
      <w:autoSpaceDN w:val="0"/>
      <w:adjustRightInd w:val="0"/>
      <w:textAlignment w:val="baseline"/>
      <w:outlineLvl w:val="0"/>
    </w:pPr>
    <w:rPr>
      <w:rFonts w:asciiTheme="minorHAnsi" w:eastAsia="Times New Roman" w:hAnsiTheme="minorHAnsi" w:cs="Times New Roman"/>
      <w:b/>
      <w:sz w:val="28"/>
      <w:szCs w:val="20"/>
    </w:rPr>
  </w:style>
  <w:style w:type="paragraph" w:styleId="Heading2">
    <w:name w:val="heading 2"/>
    <w:basedOn w:val="Normal"/>
    <w:next w:val="Normal"/>
    <w:link w:val="Heading2Char"/>
    <w:qFormat/>
    <w:rsid w:val="00BF702A"/>
    <w:pPr>
      <w:keepNext/>
      <w:overflowPunct w:val="0"/>
      <w:autoSpaceDE w:val="0"/>
      <w:autoSpaceDN w:val="0"/>
      <w:adjustRightInd w:val="0"/>
      <w:spacing w:before="120" w:after="20"/>
      <w:textAlignment w:val="baseline"/>
      <w:outlineLvl w:val="1"/>
    </w:pPr>
    <w:rPr>
      <w:rFonts w:asciiTheme="minorHAnsi" w:eastAsia="Times New Roman" w:hAnsiTheme="minorHAnsi" w:cs="Times New Roman"/>
      <w:b/>
      <w:szCs w:val="20"/>
    </w:rPr>
  </w:style>
  <w:style w:type="paragraph" w:styleId="Heading3">
    <w:name w:val="heading 3"/>
    <w:basedOn w:val="Normal"/>
    <w:next w:val="Normal"/>
    <w:link w:val="Heading3Char"/>
    <w:qFormat/>
    <w:rsid w:val="00BF702A"/>
    <w:pPr>
      <w:keepNext/>
      <w:overflowPunct w:val="0"/>
      <w:autoSpaceDE w:val="0"/>
      <w:autoSpaceDN w:val="0"/>
      <w:adjustRightInd w:val="0"/>
      <w:spacing w:line="360" w:lineRule="auto"/>
      <w:textAlignment w:val="baseline"/>
      <w:outlineLvl w:val="2"/>
    </w:pPr>
    <w:rPr>
      <w:rFonts w:asciiTheme="minorHAnsi" w:eastAsia="Times New Roman" w:hAnsiTheme="minorHAnsi" w:cs="Times New Roman"/>
      <w:sz w:val="40"/>
      <w:szCs w:val="20"/>
    </w:rPr>
  </w:style>
  <w:style w:type="paragraph" w:styleId="Heading4">
    <w:name w:val="heading 4"/>
    <w:aliases w:val="Text"/>
    <w:basedOn w:val="Normal"/>
    <w:next w:val="Normal"/>
    <w:link w:val="Heading4Char"/>
    <w:qFormat/>
    <w:rsid w:val="00BF702A"/>
    <w:pPr>
      <w:keepNext/>
      <w:overflowPunct w:val="0"/>
      <w:autoSpaceDE w:val="0"/>
      <w:autoSpaceDN w:val="0"/>
      <w:adjustRightInd w:val="0"/>
      <w:spacing w:line="360" w:lineRule="auto"/>
      <w:textAlignment w:val="baseline"/>
      <w:outlineLvl w:val="3"/>
    </w:pPr>
    <w:rPr>
      <w:rFonts w:asciiTheme="minorHAnsi" w:eastAsia="Times New Roman" w:hAnsiTheme="minorHAnsi"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702A"/>
    <w:rPr>
      <w:rFonts w:asciiTheme="minorHAnsi" w:eastAsia="Times New Roman" w:hAnsiTheme="minorHAnsi" w:cs="Times New Roman"/>
      <w:b/>
      <w:sz w:val="28"/>
      <w:szCs w:val="20"/>
    </w:rPr>
  </w:style>
  <w:style w:type="character" w:customStyle="1" w:styleId="Heading2Char">
    <w:name w:val="Heading 2 Char"/>
    <w:basedOn w:val="DefaultParagraphFont"/>
    <w:link w:val="Heading2"/>
    <w:rsid w:val="00BF702A"/>
    <w:rPr>
      <w:rFonts w:asciiTheme="minorHAnsi" w:eastAsia="Times New Roman" w:hAnsiTheme="minorHAnsi" w:cs="Times New Roman"/>
      <w:b/>
      <w:szCs w:val="20"/>
    </w:rPr>
  </w:style>
  <w:style w:type="character" w:customStyle="1" w:styleId="Heading3Char">
    <w:name w:val="Heading 3 Char"/>
    <w:basedOn w:val="DefaultParagraphFont"/>
    <w:link w:val="Heading3"/>
    <w:rsid w:val="00BF702A"/>
    <w:rPr>
      <w:rFonts w:asciiTheme="minorHAnsi" w:eastAsia="Times New Roman" w:hAnsiTheme="minorHAnsi" w:cs="Times New Roman"/>
      <w:sz w:val="40"/>
      <w:szCs w:val="20"/>
    </w:rPr>
  </w:style>
  <w:style w:type="character" w:customStyle="1" w:styleId="Heading4Char">
    <w:name w:val="Heading 4 Char"/>
    <w:aliases w:val="Text Char"/>
    <w:basedOn w:val="DefaultParagraphFont"/>
    <w:link w:val="Heading4"/>
    <w:rsid w:val="00BF702A"/>
    <w:rPr>
      <w:rFonts w:asciiTheme="minorHAnsi" w:eastAsia="Times New Roman" w:hAnsiTheme="minorHAnsi" w:cs="Times New Roman"/>
      <w:b/>
      <w:szCs w:val="20"/>
      <w:u w:val="single"/>
    </w:rPr>
  </w:style>
  <w:style w:type="paragraph" w:styleId="ListParagraph">
    <w:name w:val="List Paragraph"/>
    <w:basedOn w:val="Normal"/>
    <w:uiPriority w:val="34"/>
    <w:qFormat/>
    <w:rsid w:val="0093382B"/>
    <w:pPr>
      <w:spacing w:after="160"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19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930</Words>
  <Characters>5072</Characters>
  <Application>Microsoft Office Word</Application>
  <DocSecurity>4</DocSecurity>
  <Lines>107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Bolton, Angie - Oxfordshire County Council</dc:creator>
  <cp:keywords/>
  <dc:description/>
  <cp:lastModifiedBy>Deborah Fox</cp:lastModifiedBy>
  <cp:revision>2</cp:revision>
  <dcterms:created xsi:type="dcterms:W3CDTF">2025-11-24T16:29:00Z</dcterms:created>
  <dcterms:modified xsi:type="dcterms:W3CDTF">2025-11-24T16:29:00Z</dcterms:modified>
</cp:coreProperties>
</file>